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3A8748AA"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w:t>
      </w:r>
      <w:r w:rsidR="00726023" w:rsidRPr="001C36C9">
        <w:rPr>
          <w:rFonts w:cs="Arial"/>
          <w:b/>
          <w:sz w:val="24"/>
          <w:szCs w:val="24"/>
        </w:rPr>
        <w:t>#</w:t>
      </w:r>
      <w:r w:rsidR="00726023" w:rsidRPr="001C36C9">
        <w:rPr>
          <w:rFonts w:cs="Arial"/>
        </w:rPr>
        <w:t xml:space="preserve"> </w:t>
      </w:r>
      <w:r w:rsidR="00726023" w:rsidRPr="001C36C9">
        <w:rPr>
          <w:rFonts w:cs="Arial"/>
          <w:b/>
          <w:sz w:val="24"/>
          <w:szCs w:val="24"/>
        </w:rPr>
        <w:t>1</w:t>
      </w:r>
      <w:r w:rsidR="00487143">
        <w:rPr>
          <w:rFonts w:cs="Arial"/>
          <w:b/>
          <w:sz w:val="24"/>
          <w:szCs w:val="24"/>
        </w:rPr>
        <w:t>1</w:t>
      </w:r>
      <w:r w:rsidR="0046583D">
        <w:rPr>
          <w:rFonts w:cs="Arial"/>
          <w:b/>
          <w:sz w:val="24"/>
          <w:szCs w:val="24"/>
        </w:rPr>
        <w:t>6</w:t>
      </w:r>
      <w:r w:rsidRPr="00121C7F">
        <w:rPr>
          <w:rFonts w:hint="eastAsia"/>
          <w:b/>
          <w:sz w:val="24"/>
          <w:szCs w:val="24"/>
          <w:lang w:eastAsia="ko-KR"/>
        </w:rPr>
        <w:tab/>
      </w:r>
      <w:r w:rsidR="00387AC7" w:rsidRPr="00387AC7">
        <w:rPr>
          <w:b/>
          <w:sz w:val="24"/>
          <w:szCs w:val="24"/>
          <w:lang w:eastAsia="ko-KR"/>
        </w:rPr>
        <w:t>R4-2509652</w:t>
      </w:r>
    </w:p>
    <w:bookmarkEnd w:id="0"/>
    <w:bookmarkEnd w:id="1"/>
    <w:p w14:paraId="1158BB90" w14:textId="2669734A" w:rsidR="000A231E" w:rsidRDefault="0046583D" w:rsidP="000A231E">
      <w:pPr>
        <w:tabs>
          <w:tab w:val="left" w:pos="1985"/>
        </w:tabs>
        <w:rPr>
          <w:rFonts w:ascii="Arial" w:hAnsi="Arial"/>
          <w:b/>
          <w:bCs/>
          <w:noProof/>
          <w:sz w:val="24"/>
          <w:szCs w:val="24"/>
        </w:rPr>
      </w:pPr>
      <w:r>
        <w:rPr>
          <w:rFonts w:ascii="Arial" w:hAnsi="Arial"/>
          <w:b/>
          <w:bCs/>
          <w:noProof/>
          <w:sz w:val="24"/>
          <w:szCs w:val="24"/>
        </w:rPr>
        <w:t>Bengaluru</w:t>
      </w:r>
      <w:r w:rsidR="002F559C" w:rsidRPr="002F559C">
        <w:rPr>
          <w:rFonts w:ascii="Arial" w:hAnsi="Arial"/>
          <w:b/>
          <w:bCs/>
          <w:noProof/>
          <w:sz w:val="24"/>
          <w:szCs w:val="24"/>
        </w:rPr>
        <w:t xml:space="preserve">, </w:t>
      </w:r>
      <w:r>
        <w:rPr>
          <w:rFonts w:ascii="Arial" w:hAnsi="Arial"/>
          <w:b/>
          <w:bCs/>
          <w:noProof/>
          <w:sz w:val="24"/>
          <w:szCs w:val="24"/>
        </w:rPr>
        <w:t>India</w:t>
      </w:r>
      <w:r w:rsidR="000E257A">
        <w:rPr>
          <w:rFonts w:ascii="Arial" w:hAnsi="Arial"/>
          <w:b/>
          <w:bCs/>
          <w:noProof/>
          <w:sz w:val="24"/>
          <w:szCs w:val="24"/>
        </w:rPr>
        <w:t xml:space="preserve">, </w:t>
      </w:r>
      <w:r w:rsidR="00387AC7">
        <w:rPr>
          <w:rFonts w:ascii="Arial" w:eastAsia="SimSun" w:hAnsi="Arial" w:cs="Arial"/>
          <w:b/>
          <w:sz w:val="24"/>
          <w:szCs w:val="24"/>
          <w:lang w:eastAsia="zh-CN"/>
        </w:rPr>
        <w:fldChar w:fldCharType="begin"/>
      </w:r>
      <w:r w:rsidR="00387AC7">
        <w:rPr>
          <w:rFonts w:ascii="Arial" w:eastAsia="SimSun" w:hAnsi="Arial" w:cs="Arial"/>
          <w:b/>
          <w:sz w:val="24"/>
          <w:szCs w:val="24"/>
          <w:lang w:eastAsia="zh-CN"/>
        </w:rPr>
        <w:instrText xml:space="preserve"> DOCPROPERTY  StartDate  \* MERGEFORMAT </w:instrText>
      </w:r>
      <w:r w:rsidR="00387AC7">
        <w:rPr>
          <w:rFonts w:ascii="Arial" w:eastAsia="SimSun" w:hAnsi="Arial" w:cs="Arial"/>
          <w:b/>
          <w:sz w:val="24"/>
          <w:szCs w:val="24"/>
          <w:lang w:eastAsia="zh-CN"/>
        </w:rPr>
        <w:fldChar w:fldCharType="separate"/>
      </w:r>
      <w:r w:rsidR="00387AC7">
        <w:rPr>
          <w:rFonts w:ascii="Arial" w:eastAsia="SimSun" w:hAnsi="Arial" w:cs="Arial"/>
          <w:b/>
          <w:sz w:val="24"/>
          <w:szCs w:val="24"/>
          <w:lang w:eastAsia="zh-CN"/>
        </w:rPr>
        <w:t>25th August 2025</w:t>
      </w:r>
      <w:r w:rsidR="00387AC7">
        <w:rPr>
          <w:rFonts w:ascii="Arial" w:eastAsia="SimSun" w:hAnsi="Arial" w:cs="Arial"/>
          <w:b/>
          <w:sz w:val="24"/>
          <w:szCs w:val="24"/>
          <w:lang w:eastAsia="zh-CN"/>
        </w:rPr>
        <w:fldChar w:fldCharType="end"/>
      </w:r>
      <w:r w:rsidR="00387AC7">
        <w:rPr>
          <w:rFonts w:ascii="Arial" w:eastAsia="SimSun" w:hAnsi="Arial" w:cs="Arial"/>
          <w:b/>
          <w:sz w:val="24"/>
          <w:szCs w:val="24"/>
          <w:lang w:eastAsia="zh-CN"/>
        </w:rPr>
        <w:t xml:space="preserve"> – </w:t>
      </w:r>
      <w:r w:rsidR="00387AC7">
        <w:rPr>
          <w:rFonts w:ascii="Arial" w:eastAsia="SimSun" w:hAnsi="Arial" w:cs="Arial"/>
          <w:b/>
          <w:sz w:val="24"/>
          <w:szCs w:val="24"/>
          <w:lang w:eastAsia="zh-CN"/>
        </w:rPr>
        <w:fldChar w:fldCharType="begin"/>
      </w:r>
      <w:r w:rsidR="00387AC7">
        <w:rPr>
          <w:rFonts w:ascii="Arial" w:eastAsia="SimSun" w:hAnsi="Arial" w:cs="Arial"/>
          <w:b/>
          <w:sz w:val="24"/>
          <w:szCs w:val="24"/>
          <w:lang w:eastAsia="zh-CN"/>
        </w:rPr>
        <w:instrText xml:space="preserve"> DOCPROPERTY  EndDate  \* MERGEFORMAT </w:instrText>
      </w:r>
      <w:r w:rsidR="00387AC7">
        <w:rPr>
          <w:rFonts w:ascii="Arial" w:eastAsia="SimSun" w:hAnsi="Arial" w:cs="Arial"/>
          <w:b/>
          <w:sz w:val="24"/>
          <w:szCs w:val="24"/>
          <w:lang w:eastAsia="zh-CN"/>
        </w:rPr>
        <w:fldChar w:fldCharType="separate"/>
      </w:r>
      <w:r w:rsidR="00387AC7">
        <w:rPr>
          <w:rFonts w:ascii="Arial" w:eastAsia="SimSun" w:hAnsi="Arial" w:cs="Arial"/>
          <w:b/>
          <w:sz w:val="24"/>
          <w:szCs w:val="24"/>
          <w:lang w:eastAsia="zh-CN"/>
        </w:rPr>
        <w:t>29th August 2025</w:t>
      </w:r>
      <w:r w:rsidR="00387AC7">
        <w:rPr>
          <w:rFonts w:ascii="Arial" w:eastAsia="SimSun" w:hAnsi="Arial" w:cs="Arial"/>
          <w:b/>
          <w:sz w:val="24"/>
          <w:szCs w:val="24"/>
          <w:lang w:eastAsia="zh-CN"/>
        </w:rPr>
        <w:fldChar w:fldCharType="end"/>
      </w:r>
    </w:p>
    <w:p w14:paraId="14204C4C" w14:textId="690FB9B0" w:rsidR="000A231E" w:rsidRPr="00D0346F" w:rsidRDefault="000A231E" w:rsidP="000A231E">
      <w:pPr>
        <w:tabs>
          <w:tab w:val="left" w:pos="1985"/>
        </w:tabs>
        <w:rPr>
          <w:rFonts w:ascii="Arial" w:eastAsia="PMingLiU" w:hAnsi="Arial"/>
          <w:sz w:val="24"/>
          <w:lang w:eastAsia="zh-TW"/>
        </w:rPr>
      </w:pPr>
      <w:r w:rsidRPr="00D0346F">
        <w:rPr>
          <w:rFonts w:ascii="Arial" w:hAnsi="Arial"/>
          <w:b/>
          <w:sz w:val="24"/>
        </w:rPr>
        <w:t>Agenda item:</w:t>
      </w:r>
      <w:r w:rsidRPr="00D0346F">
        <w:rPr>
          <w:rFonts w:ascii="Arial" w:hAnsi="Arial"/>
          <w:sz w:val="24"/>
        </w:rPr>
        <w:tab/>
      </w:r>
      <w:bookmarkStart w:id="2" w:name="Source"/>
      <w:bookmarkEnd w:id="2"/>
      <w:r w:rsidR="00B82B98">
        <w:rPr>
          <w:rFonts w:ascii="Arial" w:hAnsi="Arial"/>
          <w:sz w:val="24"/>
        </w:rPr>
        <w:t>7.12.3</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7768FCF6"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A52B78">
        <w:rPr>
          <w:rFonts w:ascii="Arial" w:hAnsi="Arial"/>
          <w:sz w:val="24"/>
        </w:rPr>
        <w:t xml:space="preserve">Discussion on </w:t>
      </w:r>
      <w:r w:rsidR="0099128C">
        <w:rPr>
          <w:rFonts w:ascii="Arial" w:hAnsi="Arial"/>
          <w:sz w:val="24"/>
        </w:rPr>
        <w:t>Spatial Channel Modelling</w:t>
      </w:r>
    </w:p>
    <w:p w14:paraId="38A807BD" w14:textId="77777777"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213DC284" w14:textId="77777777" w:rsidR="000A231E" w:rsidRPr="00DF114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37BA4679" w14:textId="26D7DA63" w:rsidR="00E767A0" w:rsidRDefault="00D14915" w:rsidP="008D2D4A">
      <w:pPr>
        <w:jc w:val="both"/>
        <w:rPr>
          <w:lang w:eastAsia="zh-CN"/>
        </w:rPr>
      </w:pPr>
      <w:bookmarkStart w:id="3" w:name="_Hlk149659930"/>
      <w:r>
        <w:rPr>
          <w:lang w:eastAsia="zh-CN"/>
        </w:rPr>
        <w:t xml:space="preserve">The Rel-19 study item </w:t>
      </w:r>
      <w:bookmarkEnd w:id="3"/>
      <w:r w:rsidR="00D867E1">
        <w:rPr>
          <w:lang w:eastAsia="zh-CN"/>
        </w:rPr>
        <w:t xml:space="preserve">[1] </w:t>
      </w:r>
      <w:r>
        <w:rPr>
          <w:lang w:eastAsia="zh-CN"/>
        </w:rPr>
        <w:t>investigate</w:t>
      </w:r>
      <w:r w:rsidR="000D5ABE">
        <w:rPr>
          <w:lang w:eastAsia="zh-CN"/>
        </w:rPr>
        <w:t>s</w:t>
      </w:r>
      <w:r>
        <w:rPr>
          <w:lang w:eastAsia="zh-CN"/>
        </w:rPr>
        <w:t xml:space="preserve"> </w:t>
      </w:r>
      <w:r w:rsidRPr="00D14915">
        <w:rPr>
          <w:lang w:eastAsia="zh-CN"/>
        </w:rPr>
        <w:t>practical spatial channel modelling methodolog</w:t>
      </w:r>
      <w:r>
        <w:rPr>
          <w:lang w:eastAsia="zh-CN"/>
        </w:rPr>
        <w:t>ies</w:t>
      </w:r>
      <w:r w:rsidRPr="00D14915">
        <w:rPr>
          <w:lang w:eastAsia="zh-CN"/>
        </w:rPr>
        <w:t xml:space="preserve"> for both SU-</w:t>
      </w:r>
      <w:r>
        <w:rPr>
          <w:lang w:eastAsia="zh-CN"/>
        </w:rPr>
        <w:t>MIMO</w:t>
      </w:r>
      <w:r w:rsidRPr="00D14915">
        <w:rPr>
          <w:lang w:eastAsia="zh-CN"/>
        </w:rPr>
        <w:t xml:space="preserve"> and MU-MIMO demodulation and CSI reporting requirements</w:t>
      </w:r>
      <w:r>
        <w:rPr>
          <w:lang w:eastAsia="zh-CN"/>
        </w:rPr>
        <w:t xml:space="preserve">. It has been identified that the </w:t>
      </w:r>
      <w:r w:rsidR="000D5ABE">
        <w:rPr>
          <w:lang w:eastAsia="zh-CN"/>
        </w:rPr>
        <w:t xml:space="preserve">legacy </w:t>
      </w:r>
      <w:r>
        <w:rPr>
          <w:lang w:eastAsia="zh-CN"/>
        </w:rPr>
        <w:t xml:space="preserve">TDL-based models and spatial correlation matrices poorly match with realistic propagation conditions that have been used </w:t>
      </w:r>
      <w:r w:rsidR="00D867E1">
        <w:rPr>
          <w:lang w:eastAsia="zh-CN"/>
        </w:rPr>
        <w:t>as</w:t>
      </w:r>
      <w:r>
        <w:rPr>
          <w:lang w:eastAsia="zh-CN"/>
        </w:rPr>
        <w:t xml:space="preserve"> the design </w:t>
      </w:r>
      <w:r w:rsidR="00D867E1">
        <w:rPr>
          <w:lang w:eastAsia="zh-CN"/>
        </w:rPr>
        <w:t>assumption for</w:t>
      </w:r>
      <w:r>
        <w:rPr>
          <w:lang w:eastAsia="zh-CN"/>
        </w:rPr>
        <w:t xml:space="preserve"> the NR downlink precoder </w:t>
      </w:r>
      <w:r w:rsidR="00304D05">
        <w:rPr>
          <w:lang w:eastAsia="zh-CN"/>
        </w:rPr>
        <w:t xml:space="preserve">(PMI) </w:t>
      </w:r>
      <w:r>
        <w:rPr>
          <w:lang w:eastAsia="zh-CN"/>
        </w:rPr>
        <w:t>codebooks</w:t>
      </w:r>
      <w:r w:rsidR="00304D05">
        <w:rPr>
          <w:lang w:eastAsia="zh-CN"/>
        </w:rPr>
        <w:t>.</w:t>
      </w:r>
      <w:r w:rsidR="007E3806">
        <w:rPr>
          <w:lang w:eastAsia="zh-CN"/>
        </w:rPr>
        <w:t xml:space="preserve"> </w:t>
      </w:r>
    </w:p>
    <w:p w14:paraId="21F9BEA9" w14:textId="750611EA" w:rsidR="007D587F" w:rsidRDefault="00AA33B1" w:rsidP="008D2D4A">
      <w:pPr>
        <w:jc w:val="both"/>
        <w:rPr>
          <w:lang w:eastAsia="zh-CN"/>
        </w:rPr>
      </w:pPr>
      <w:r>
        <w:rPr>
          <w:lang w:eastAsia="zh-CN"/>
        </w:rPr>
        <w:t>For spatial</w:t>
      </w:r>
      <w:r w:rsidR="000D5ABE">
        <w:rPr>
          <w:lang w:eastAsia="zh-CN"/>
        </w:rPr>
        <w:t>ly selective</w:t>
      </w:r>
      <w:r>
        <w:rPr>
          <w:lang w:eastAsia="zh-CN"/>
        </w:rPr>
        <w:t xml:space="preserve"> channel model</w:t>
      </w:r>
      <w:r w:rsidR="00D867E1">
        <w:rPr>
          <w:lang w:eastAsia="zh-CN"/>
        </w:rPr>
        <w:t xml:space="preserve"> development</w:t>
      </w:r>
      <w:r>
        <w:rPr>
          <w:lang w:eastAsia="zh-CN"/>
        </w:rPr>
        <w:t xml:space="preserve">, </w:t>
      </w:r>
      <w:r w:rsidR="00D867E1">
        <w:rPr>
          <w:lang w:eastAsia="zh-CN"/>
        </w:rPr>
        <w:t>b</w:t>
      </w:r>
      <w:r w:rsidR="00AB61C4">
        <w:rPr>
          <w:lang w:eastAsia="zh-CN"/>
        </w:rPr>
        <w:t xml:space="preserve">oth CDL </w:t>
      </w:r>
      <w:r w:rsidR="00EA726B">
        <w:rPr>
          <w:lang w:eastAsia="zh-CN"/>
        </w:rPr>
        <w:t xml:space="preserve">(Clustered Delay Line) </w:t>
      </w:r>
      <w:r w:rsidR="00AB61C4">
        <w:rPr>
          <w:lang w:eastAsia="zh-CN"/>
        </w:rPr>
        <w:t xml:space="preserve">and TDL models </w:t>
      </w:r>
      <w:r w:rsidR="00911733">
        <w:rPr>
          <w:lang w:eastAsia="zh-CN"/>
        </w:rPr>
        <w:t>are</w:t>
      </w:r>
      <w:r w:rsidR="00AB61C4">
        <w:rPr>
          <w:lang w:eastAsia="zh-CN"/>
        </w:rPr>
        <w:t xml:space="preserve"> considered as baseline.</w:t>
      </w:r>
      <w:r w:rsidR="000D5ABE">
        <w:rPr>
          <w:lang w:eastAsia="zh-CN"/>
        </w:rPr>
        <w:t xml:space="preserve"> It has been demonstrated </w:t>
      </w:r>
      <w:r w:rsidR="00557C9F">
        <w:rPr>
          <w:lang w:eastAsia="zh-CN"/>
        </w:rPr>
        <w:t xml:space="preserve">in this study item </w:t>
      </w:r>
      <w:r w:rsidR="000D5ABE">
        <w:rPr>
          <w:lang w:eastAsia="zh-CN"/>
        </w:rPr>
        <w:t xml:space="preserve">that by </w:t>
      </w:r>
      <w:r w:rsidR="00BA1FB2">
        <w:rPr>
          <w:lang w:eastAsia="zh-CN"/>
        </w:rPr>
        <w:t xml:space="preserve">the </w:t>
      </w:r>
      <w:r w:rsidR="000D5ABE">
        <w:rPr>
          <w:lang w:eastAsia="zh-CN"/>
        </w:rPr>
        <w:t>multi-cluster TX-RX beam steering</w:t>
      </w:r>
      <w:r w:rsidR="00D6486C">
        <w:rPr>
          <w:lang w:eastAsia="zh-CN"/>
        </w:rPr>
        <w:t xml:space="preserve"> </w:t>
      </w:r>
      <w:r w:rsidR="000D5ABE">
        <w:rPr>
          <w:lang w:eastAsia="zh-CN"/>
        </w:rPr>
        <w:t xml:space="preserve">approach, the simple TDL </w:t>
      </w:r>
      <w:r w:rsidR="00557C9F">
        <w:rPr>
          <w:lang w:eastAsia="zh-CN"/>
        </w:rPr>
        <w:t>models</w:t>
      </w:r>
      <w:r w:rsidR="000D5ABE">
        <w:rPr>
          <w:lang w:eastAsia="zh-CN"/>
        </w:rPr>
        <w:t xml:space="preserve"> can </w:t>
      </w:r>
      <w:r w:rsidR="00FB7D64">
        <w:rPr>
          <w:lang w:eastAsia="zh-CN"/>
        </w:rPr>
        <w:t xml:space="preserve">be </w:t>
      </w:r>
      <w:r w:rsidR="000D5ABE">
        <w:rPr>
          <w:lang w:eastAsia="zh-CN"/>
        </w:rPr>
        <w:t xml:space="preserve">extended to have desired spatial properties similar to CDL </w:t>
      </w:r>
      <w:r w:rsidR="00557C9F">
        <w:rPr>
          <w:lang w:eastAsia="zh-CN"/>
        </w:rPr>
        <w:t>models</w:t>
      </w:r>
      <w:r w:rsidR="000D5ABE">
        <w:rPr>
          <w:lang w:eastAsia="zh-CN"/>
        </w:rPr>
        <w:t>.</w:t>
      </w:r>
    </w:p>
    <w:p w14:paraId="25830E9A" w14:textId="77777777" w:rsidR="005B1B3A" w:rsidRPr="00BE4E0D" w:rsidRDefault="005B1B3A" w:rsidP="00983378">
      <w:pPr>
        <w:spacing w:after="0"/>
        <w:jc w:val="both"/>
        <w:rPr>
          <w:rFonts w:eastAsia="SimSun"/>
          <w:lang w:eastAsia="zh-CN"/>
        </w:rPr>
      </w:pPr>
    </w:p>
    <w:p w14:paraId="3AB1EE4D" w14:textId="38B4197D" w:rsidR="00CF1E95" w:rsidRDefault="00946653" w:rsidP="00EE392F">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Discussion</w:t>
      </w:r>
    </w:p>
    <w:p w14:paraId="5E425C83" w14:textId="4AEF7BD4" w:rsidR="0015766E" w:rsidRDefault="0015766E" w:rsidP="0015766E">
      <w:pPr>
        <w:pStyle w:val="Heading1"/>
        <w:rPr>
          <w:sz w:val="24"/>
          <w:szCs w:val="24"/>
        </w:rPr>
      </w:pPr>
      <w:r>
        <w:rPr>
          <w:sz w:val="24"/>
          <w:szCs w:val="24"/>
        </w:rPr>
        <w:t xml:space="preserve">2.1 </w:t>
      </w:r>
      <w:r w:rsidR="002419F1" w:rsidRPr="002419F1">
        <w:rPr>
          <w:sz w:val="24"/>
          <w:szCs w:val="24"/>
        </w:rPr>
        <w:t xml:space="preserve">Comparison of </w:t>
      </w:r>
      <w:r w:rsidR="007E266B">
        <w:rPr>
          <w:sz w:val="24"/>
          <w:szCs w:val="24"/>
        </w:rPr>
        <w:t xml:space="preserve">Channel </w:t>
      </w:r>
      <w:r w:rsidR="00D42B3B">
        <w:rPr>
          <w:sz w:val="24"/>
          <w:szCs w:val="24"/>
        </w:rPr>
        <w:t>S</w:t>
      </w:r>
      <w:r w:rsidR="007E266B">
        <w:rPr>
          <w:sz w:val="24"/>
          <w:szCs w:val="24"/>
        </w:rPr>
        <w:t>tatistics</w:t>
      </w:r>
    </w:p>
    <w:p w14:paraId="15D7B71D" w14:textId="28B7E65D" w:rsidR="0042193A" w:rsidRDefault="0042193A" w:rsidP="0015766E">
      <w:pPr>
        <w:jc w:val="both"/>
        <w:rPr>
          <w:b/>
          <w:bCs/>
        </w:rPr>
      </w:pPr>
      <w:r>
        <w:rPr>
          <w:noProof/>
        </w:rPr>
        <mc:AlternateContent>
          <mc:Choice Requires="wps">
            <w:drawing>
              <wp:inline distT="0" distB="0" distL="0" distR="0" wp14:anchorId="3DFF95F4" wp14:editId="2B3B9B0C">
                <wp:extent cx="6102350" cy="1299210"/>
                <wp:effectExtent l="9525" t="9525" r="12700" b="5715"/>
                <wp:docPr id="120362646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299210"/>
                        </a:xfrm>
                        <a:prstGeom prst="rect">
                          <a:avLst/>
                        </a:prstGeom>
                        <a:solidFill>
                          <a:srgbClr val="FFFFFF"/>
                        </a:solidFill>
                        <a:ln w="9525">
                          <a:solidFill>
                            <a:srgbClr val="000000"/>
                          </a:solidFill>
                          <a:miter lim="800000"/>
                          <a:headEnd/>
                          <a:tailEnd/>
                        </a:ln>
                      </wps:spPr>
                      <wps:txbx>
                        <w:txbxContent>
                          <w:p w14:paraId="5ECF63F3" w14:textId="77777777" w:rsidR="0089135C" w:rsidRPr="0089135C" w:rsidRDefault="0089135C" w:rsidP="0089135C">
                            <w:pPr>
                              <w:pStyle w:val="Heading4"/>
                              <w:ind w:left="284" w:hanging="284"/>
                              <w:rPr>
                                <w:rFonts w:ascii="Times New Roman" w:eastAsia="SimSun" w:hAnsi="Times New Roman" w:cs="Times New Roman"/>
                                <w:b/>
                                <w:bCs/>
                                <w:i w:val="0"/>
                                <w:iCs w:val="0"/>
                                <w:u w:val="single"/>
                              </w:rPr>
                            </w:pPr>
                            <w:r w:rsidRPr="0089135C">
                              <w:rPr>
                                <w:rFonts w:ascii="Times New Roman" w:eastAsia="SimSun" w:hAnsi="Times New Roman" w:cs="Times New Roman"/>
                                <w:b/>
                                <w:bCs/>
                                <w:i w:val="0"/>
                                <w:iCs w:val="0"/>
                                <w:color w:val="auto"/>
                                <w:u w:val="single"/>
                              </w:rPr>
                              <w:t>Channel Properties for Comparison</w:t>
                            </w:r>
                          </w:p>
                          <w:p w14:paraId="4FE40031" w14:textId="77777777" w:rsidR="0089135C" w:rsidRDefault="0089135C" w:rsidP="0089135C">
                            <w:pPr>
                              <w:spacing w:after="120"/>
                              <w:rPr>
                                <w:u w:val="single"/>
                                <w:lang w:eastAsia="zh-CN"/>
                              </w:rPr>
                            </w:pPr>
                          </w:p>
                          <w:p w14:paraId="553A4648" w14:textId="18E2CD20" w:rsidR="0089135C" w:rsidRDefault="0089135C" w:rsidP="0089135C">
                            <w:pPr>
                              <w:spacing w:after="120"/>
                              <w:rPr>
                                <w:rFonts w:eastAsia="SimSun"/>
                                <w:u w:val="single"/>
                                <w:lang w:eastAsia="zh-CN"/>
                              </w:rPr>
                            </w:pPr>
                            <w:r>
                              <w:rPr>
                                <w:u w:val="single"/>
                                <w:lang w:eastAsia="zh-CN"/>
                              </w:rPr>
                              <w:t>Agreement:</w:t>
                            </w:r>
                          </w:p>
                          <w:p w14:paraId="37A70C4D" w14:textId="77777777" w:rsidR="0089135C" w:rsidRDefault="0089135C" w:rsidP="0089135C">
                            <w:pPr>
                              <w:spacing w:after="120"/>
                              <w:rPr>
                                <w:lang w:eastAsia="zh-CN"/>
                              </w:rPr>
                            </w:pPr>
                            <w:r>
                              <w:rPr>
                                <w:lang w:eastAsia="zh-CN"/>
                              </w:rPr>
                              <w:t xml:space="preserve">Channel Properties to be used for Comparison only, not for alignment. </w:t>
                            </w:r>
                          </w:p>
                          <w:p w14:paraId="1E8FBF24" w14:textId="77777777" w:rsidR="0089135C" w:rsidRDefault="0089135C" w:rsidP="0089135C">
                            <w:pPr>
                              <w:spacing w:after="120"/>
                              <w:rPr>
                                <w:lang w:eastAsia="zh-CN"/>
                              </w:rPr>
                            </w:pPr>
                          </w:p>
                          <w:p w14:paraId="0BA48167" w14:textId="77777777" w:rsidR="0089135C" w:rsidRDefault="0089135C" w:rsidP="0089135C">
                            <w:pPr>
                              <w:spacing w:after="120"/>
                              <w:rPr>
                                <w:u w:val="single"/>
                                <w:lang w:eastAsia="zh-CN"/>
                              </w:rPr>
                            </w:pPr>
                            <w:r>
                              <w:rPr>
                                <w:u w:val="single"/>
                                <w:lang w:eastAsia="zh-CN"/>
                              </w:rPr>
                              <w:t>Way Forward:</w:t>
                            </w:r>
                          </w:p>
                          <w:p w14:paraId="4104FE2C" w14:textId="77777777" w:rsidR="0089135C" w:rsidRDefault="0089135C" w:rsidP="0089135C">
                            <w:pPr>
                              <w:spacing w:after="120"/>
                              <w:rPr>
                                <w:lang w:eastAsia="zh-CN"/>
                              </w:rPr>
                            </w:pPr>
                            <w:r>
                              <w:rPr>
                                <w:lang w:eastAsia="zh-CN"/>
                              </w:rPr>
                              <w:t>Utilise channel properties to compare across channel model candidates (Enhanced TDL and CDL) in each comparison case utilising the following properties, qualitative assessment discussions to be brought to RAN4#116 based on the following parameters:</w:t>
                            </w:r>
                          </w:p>
                          <w:p w14:paraId="7797A8D6" w14:textId="77777777" w:rsidR="0089135C" w:rsidRDefault="0089135C" w:rsidP="0089135C">
                            <w:pPr>
                              <w:pStyle w:val="ListParagraph"/>
                              <w:numPr>
                                <w:ilvl w:val="0"/>
                                <w:numId w:val="95"/>
                              </w:numPr>
                              <w:overflowPunct w:val="0"/>
                              <w:autoSpaceDE w:val="0"/>
                              <w:autoSpaceDN w:val="0"/>
                              <w:adjustRightInd w:val="0"/>
                              <w:spacing w:after="120"/>
                              <w:ind w:leftChars="0"/>
                              <w:rPr>
                                <w:lang w:eastAsia="zh-CN"/>
                              </w:rPr>
                            </w:pPr>
                            <w:r>
                              <w:rPr>
                                <w:lang w:eastAsia="zh-CN"/>
                              </w:rPr>
                              <w:t>Power Angular/Phase Distribution in Tx and Rx Directions (including comments on stability and diversity)</w:t>
                            </w:r>
                          </w:p>
                          <w:p w14:paraId="10350531" w14:textId="77777777" w:rsidR="0089135C" w:rsidRDefault="0089135C" w:rsidP="0089135C">
                            <w:pPr>
                              <w:pStyle w:val="ListParagraph"/>
                              <w:numPr>
                                <w:ilvl w:val="0"/>
                                <w:numId w:val="95"/>
                              </w:numPr>
                              <w:overflowPunct w:val="0"/>
                              <w:autoSpaceDE w:val="0"/>
                              <w:autoSpaceDN w:val="0"/>
                              <w:adjustRightInd w:val="0"/>
                              <w:spacing w:after="120"/>
                              <w:ind w:leftChars="0"/>
                              <w:rPr>
                                <w:lang w:eastAsia="zh-CN"/>
                              </w:rPr>
                            </w:pPr>
                            <w:r>
                              <w:rPr>
                                <w:lang w:eastAsia="zh-CN"/>
                              </w:rPr>
                              <w:t>Time Coherence as channel correlation between symbols</w:t>
                            </w:r>
                          </w:p>
                          <w:p w14:paraId="5D14EE8F" w14:textId="77777777" w:rsidR="0089135C" w:rsidRDefault="0089135C" w:rsidP="0089135C">
                            <w:pPr>
                              <w:pStyle w:val="ListParagraph"/>
                              <w:numPr>
                                <w:ilvl w:val="0"/>
                                <w:numId w:val="95"/>
                              </w:numPr>
                              <w:overflowPunct w:val="0"/>
                              <w:autoSpaceDE w:val="0"/>
                              <w:autoSpaceDN w:val="0"/>
                              <w:adjustRightInd w:val="0"/>
                              <w:spacing w:after="120"/>
                              <w:ind w:leftChars="0"/>
                              <w:rPr>
                                <w:lang w:eastAsia="zh-CN"/>
                              </w:rPr>
                            </w:pPr>
                            <w:r>
                              <w:rPr>
                                <w:lang w:eastAsia="zh-CN"/>
                              </w:rPr>
                              <w:t>Frequency Coherence measured as channel correlation between subcarriers</w:t>
                            </w:r>
                          </w:p>
                          <w:p w14:paraId="3B62ED13" w14:textId="324FDE93" w:rsidR="0042193A" w:rsidRDefault="0089135C" w:rsidP="000E110F">
                            <w:pPr>
                              <w:spacing w:after="120"/>
                              <w:rPr>
                                <w:lang w:eastAsia="ja-JP"/>
                              </w:rPr>
                            </w:pPr>
                            <w:r>
                              <w:rPr>
                                <w:lang w:eastAsia="zh-CN"/>
                              </w:rPr>
                              <w:t>Contributions will be assessed either offline between meetings or during RAN4#116 to subjectively decide whether channel models fit expectations of a spatial channel.</w:t>
                            </w:r>
                          </w:p>
                        </w:txbxContent>
                      </wps:txbx>
                      <wps:bodyPr rot="0" vert="horz" wrap="square" lIns="91440" tIns="45720" rIns="91440" bIns="45720" anchor="t" anchorCtr="0" upright="1">
                        <a:spAutoFit/>
                      </wps:bodyPr>
                    </wps:wsp>
                  </a:graphicData>
                </a:graphic>
              </wp:inline>
            </w:drawing>
          </mc:Choice>
          <mc:Fallback>
            <w:pict>
              <v:shapetype w14:anchorId="3DFF95F4" id="_x0000_t202" coordsize="21600,21600" o:spt="202" path="m,l,21600r21600,l21600,xe">
                <v:stroke joinstyle="miter"/>
                <v:path gradientshapeok="t" o:connecttype="rect"/>
              </v:shapetype>
              <v:shape id="Text Box 3" o:spid="_x0000_s1026" type="#_x0000_t202" style="width:480.5pt;height:10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">
                <v:textbox style="mso-fit-shape-to-text:t">
                  <w:txbxContent>
                    <w:p w14:paraId="5ECF63F3" w14:textId="77777777" w:rsidR="0089135C" w:rsidRPr="0089135C" w:rsidRDefault="0089135C" w:rsidP="0089135C">
                      <w:pPr>
                        <w:pStyle w:val="Heading4"/>
                        <w:ind w:left="284" w:hanging="284"/>
                        <w:rPr>
                          <w:rFonts w:ascii="Times New Roman" w:eastAsia="SimSun" w:hAnsi="Times New Roman" w:cs="Times New Roman"/>
                          <w:b/>
                          <w:bCs/>
                          <w:i w:val="0"/>
                          <w:iCs w:val="0"/>
                          <w:u w:val="single"/>
                        </w:rPr>
                      </w:pPr>
                      <w:r w:rsidRPr="0089135C">
                        <w:rPr>
                          <w:rFonts w:ascii="Times New Roman" w:eastAsia="SimSun" w:hAnsi="Times New Roman" w:cs="Times New Roman"/>
                          <w:b/>
                          <w:bCs/>
                          <w:i w:val="0"/>
                          <w:iCs w:val="0"/>
                          <w:color w:val="auto"/>
                          <w:u w:val="single"/>
                        </w:rPr>
                        <w:t>Channel Properties for Comparison</w:t>
                      </w:r>
                    </w:p>
                    <w:p w14:paraId="4FE40031" w14:textId="77777777" w:rsidR="0089135C" w:rsidRDefault="0089135C" w:rsidP="0089135C">
                      <w:pPr>
                        <w:spacing w:after="120"/>
                        <w:rPr>
                          <w:u w:val="single"/>
                          <w:lang w:eastAsia="zh-CN"/>
                        </w:rPr>
                      </w:pPr>
                    </w:p>
                    <w:p w14:paraId="553A4648" w14:textId="18E2CD20" w:rsidR="0089135C" w:rsidRDefault="0089135C" w:rsidP="0089135C">
                      <w:pPr>
                        <w:spacing w:after="120"/>
                        <w:rPr>
                          <w:rFonts w:eastAsia="SimSun"/>
                          <w:u w:val="single"/>
                          <w:lang w:eastAsia="zh-CN"/>
                        </w:rPr>
                      </w:pPr>
                      <w:r>
                        <w:rPr>
                          <w:u w:val="single"/>
                          <w:lang w:eastAsia="zh-CN"/>
                        </w:rPr>
                        <w:t>Agreement:</w:t>
                      </w:r>
                    </w:p>
                    <w:p w14:paraId="37A70C4D" w14:textId="77777777" w:rsidR="0089135C" w:rsidRDefault="0089135C" w:rsidP="0089135C">
                      <w:pPr>
                        <w:spacing w:after="120"/>
                        <w:rPr>
                          <w:lang w:eastAsia="zh-CN"/>
                        </w:rPr>
                      </w:pPr>
                      <w:r>
                        <w:rPr>
                          <w:lang w:eastAsia="zh-CN"/>
                        </w:rPr>
                        <w:t xml:space="preserve">Channel Properties to be used for Comparison only, not for alignment. </w:t>
                      </w:r>
                    </w:p>
                    <w:p w14:paraId="1E8FBF24" w14:textId="77777777" w:rsidR="0089135C" w:rsidRDefault="0089135C" w:rsidP="0089135C">
                      <w:pPr>
                        <w:spacing w:after="120"/>
                        <w:rPr>
                          <w:lang w:eastAsia="zh-CN"/>
                        </w:rPr>
                      </w:pPr>
                    </w:p>
                    <w:p w14:paraId="0BA48167" w14:textId="77777777" w:rsidR="0089135C" w:rsidRDefault="0089135C" w:rsidP="0089135C">
                      <w:pPr>
                        <w:spacing w:after="120"/>
                        <w:rPr>
                          <w:u w:val="single"/>
                          <w:lang w:eastAsia="zh-CN"/>
                        </w:rPr>
                      </w:pPr>
                      <w:r>
                        <w:rPr>
                          <w:u w:val="single"/>
                          <w:lang w:eastAsia="zh-CN"/>
                        </w:rPr>
                        <w:t>Way Forward:</w:t>
                      </w:r>
                    </w:p>
                    <w:p w14:paraId="4104FE2C" w14:textId="77777777" w:rsidR="0089135C" w:rsidRDefault="0089135C" w:rsidP="0089135C">
                      <w:pPr>
                        <w:spacing w:after="120"/>
                        <w:rPr>
                          <w:lang w:eastAsia="zh-CN"/>
                        </w:rPr>
                      </w:pPr>
                      <w:r>
                        <w:rPr>
                          <w:lang w:eastAsia="zh-CN"/>
                        </w:rPr>
                        <w:t>Utilise channel properties to compare across channel model candidates (Enhanced TDL and CDL) in each comparison case utilising the following properties, qualitative assessment discussions to be brought to RAN4#116 based on the following parameters:</w:t>
                      </w:r>
                    </w:p>
                    <w:p w14:paraId="7797A8D6" w14:textId="77777777" w:rsidR="0089135C" w:rsidRDefault="0089135C" w:rsidP="0089135C">
                      <w:pPr>
                        <w:pStyle w:val="ListParagraph"/>
                        <w:numPr>
                          <w:ilvl w:val="0"/>
                          <w:numId w:val="95"/>
                        </w:numPr>
                        <w:overflowPunct w:val="0"/>
                        <w:autoSpaceDE w:val="0"/>
                        <w:autoSpaceDN w:val="0"/>
                        <w:adjustRightInd w:val="0"/>
                        <w:spacing w:after="120"/>
                        <w:ind w:leftChars="0"/>
                        <w:rPr>
                          <w:lang w:eastAsia="zh-CN"/>
                        </w:rPr>
                      </w:pPr>
                      <w:r>
                        <w:rPr>
                          <w:lang w:eastAsia="zh-CN"/>
                        </w:rPr>
                        <w:t>Power Angular/Phase Distribution in Tx and Rx Directions (including comments on stability and diversity)</w:t>
                      </w:r>
                    </w:p>
                    <w:p w14:paraId="10350531" w14:textId="77777777" w:rsidR="0089135C" w:rsidRDefault="0089135C" w:rsidP="0089135C">
                      <w:pPr>
                        <w:pStyle w:val="ListParagraph"/>
                        <w:numPr>
                          <w:ilvl w:val="0"/>
                          <w:numId w:val="95"/>
                        </w:numPr>
                        <w:overflowPunct w:val="0"/>
                        <w:autoSpaceDE w:val="0"/>
                        <w:autoSpaceDN w:val="0"/>
                        <w:adjustRightInd w:val="0"/>
                        <w:spacing w:after="120"/>
                        <w:ind w:leftChars="0"/>
                        <w:rPr>
                          <w:lang w:eastAsia="zh-CN"/>
                        </w:rPr>
                      </w:pPr>
                      <w:r>
                        <w:rPr>
                          <w:lang w:eastAsia="zh-CN"/>
                        </w:rPr>
                        <w:t>Time Coherence as channel correlation between symbols</w:t>
                      </w:r>
                    </w:p>
                    <w:p w14:paraId="5D14EE8F" w14:textId="77777777" w:rsidR="0089135C" w:rsidRDefault="0089135C" w:rsidP="0089135C">
                      <w:pPr>
                        <w:pStyle w:val="ListParagraph"/>
                        <w:numPr>
                          <w:ilvl w:val="0"/>
                          <w:numId w:val="95"/>
                        </w:numPr>
                        <w:overflowPunct w:val="0"/>
                        <w:autoSpaceDE w:val="0"/>
                        <w:autoSpaceDN w:val="0"/>
                        <w:adjustRightInd w:val="0"/>
                        <w:spacing w:after="120"/>
                        <w:ind w:leftChars="0"/>
                        <w:rPr>
                          <w:lang w:eastAsia="zh-CN"/>
                        </w:rPr>
                      </w:pPr>
                      <w:r>
                        <w:rPr>
                          <w:lang w:eastAsia="zh-CN"/>
                        </w:rPr>
                        <w:t>Frequency Coherence measured as channel correlation between subcarriers</w:t>
                      </w:r>
                    </w:p>
                    <w:p w14:paraId="3B62ED13" w14:textId="324FDE93" w:rsidR="0042193A" w:rsidRDefault="0089135C" w:rsidP="000E110F">
                      <w:pPr>
                        <w:spacing w:after="120"/>
                        <w:rPr>
                          <w:lang w:eastAsia="ja-JP"/>
                        </w:rPr>
                      </w:pPr>
                      <w:r>
                        <w:rPr>
                          <w:lang w:eastAsia="zh-CN"/>
                        </w:rPr>
                        <w:t>Contributions will be assessed either offline between meetings or during RAN4#116 to subjectively decide whether channel models fit expectations of a spatial channel.</w:t>
                      </w:r>
                    </w:p>
                  </w:txbxContent>
                </v:textbox>
                <w10:anchorlock/>
              </v:shape>
            </w:pict>
          </mc:Fallback>
        </mc:AlternateContent>
      </w:r>
    </w:p>
    <w:p w14:paraId="4830BD20" w14:textId="7B290ABD" w:rsidR="00E90069" w:rsidRDefault="00E90069" w:rsidP="006C4B47">
      <w:pPr>
        <w:jc w:val="both"/>
      </w:pPr>
      <w:r w:rsidRPr="00E90069">
        <w:t>In this section, we pr</w:t>
      </w:r>
      <w:r w:rsidR="00BA719A">
        <w:t xml:space="preserve">esent a text proposal for TR 38.753 that defines and illustrates </w:t>
      </w:r>
      <w:r w:rsidRPr="00E90069">
        <w:t>channel statistics for comparison and alignment</w:t>
      </w:r>
      <w:r w:rsidR="00BA719A">
        <w:t xml:space="preserve"> for both CDL and TDL channels</w:t>
      </w:r>
      <w:r w:rsidRPr="00E90069">
        <w:t>.</w:t>
      </w:r>
    </w:p>
    <w:p w14:paraId="305D25F7" w14:textId="48254CC8" w:rsidR="006C4B47" w:rsidRPr="006C1805" w:rsidRDefault="00BA719A" w:rsidP="006C4B47">
      <w:pPr>
        <w:jc w:val="both"/>
      </w:pPr>
      <w:r>
        <w:t>In our view, channel statistics are powerful for describing, understanding, and comparing the pro</w:t>
      </w:r>
      <w:r w:rsidR="00DE3051">
        <w:t xml:space="preserve">perties of channel models and their realizations. As compared to tput simulations, channel statistics provide a </w:t>
      </w:r>
      <w:r w:rsidR="004B4F6B" w:rsidRPr="006C1805">
        <w:t xml:space="preserve">simpler alternative </w:t>
      </w:r>
      <w:r w:rsidR="00DE3051">
        <w:t xml:space="preserve">that can be used to cross-check channel model implementations between companies, </w:t>
      </w:r>
      <w:r w:rsidR="004B4F6B" w:rsidRPr="006C1805">
        <w:t>omit</w:t>
      </w:r>
      <w:r w:rsidR="00DE3051">
        <w:t>ting</w:t>
      </w:r>
      <w:r w:rsidR="004B4F6B" w:rsidRPr="006C1805">
        <w:t xml:space="preserve"> </w:t>
      </w:r>
      <w:r w:rsidR="00491FD7">
        <w:t>the</w:t>
      </w:r>
      <w:r w:rsidR="00BD6B50" w:rsidRPr="006C1805">
        <w:t xml:space="preserve"> </w:t>
      </w:r>
      <w:r w:rsidR="004B4F6B" w:rsidRPr="006C1805">
        <w:t>uncertainty resulting from different receiver algorithms</w:t>
      </w:r>
      <w:r w:rsidR="00BD6B50" w:rsidRPr="006C1805">
        <w:t xml:space="preserve"> implementations</w:t>
      </w:r>
      <w:r w:rsidR="004B4F6B" w:rsidRPr="006C1805">
        <w:t xml:space="preserve">. </w:t>
      </w:r>
    </w:p>
    <w:p w14:paraId="59F785AE" w14:textId="6AABB655" w:rsidR="00E15944" w:rsidRDefault="006C1805" w:rsidP="00BD7042">
      <w:pPr>
        <w:jc w:val="both"/>
        <w:rPr>
          <w:b/>
          <w:bCs/>
        </w:rPr>
      </w:pPr>
      <w:r w:rsidRPr="006C1805">
        <w:rPr>
          <w:rFonts w:eastAsiaTheme="minorEastAsia"/>
          <w:b/>
          <w:lang w:eastAsia="zh-TW"/>
        </w:rPr>
        <w:t>Proposal #</w:t>
      </w:r>
      <w:r w:rsidR="00196C49">
        <w:rPr>
          <w:rFonts w:eastAsiaTheme="minorEastAsia"/>
          <w:b/>
          <w:lang w:eastAsia="zh-TW"/>
        </w:rPr>
        <w:t>1</w:t>
      </w:r>
      <w:r w:rsidRPr="006C1805">
        <w:rPr>
          <w:rFonts w:eastAsiaTheme="minorEastAsia"/>
          <w:b/>
          <w:lang w:eastAsia="zh-TW"/>
        </w:rPr>
        <w:t xml:space="preserve">: </w:t>
      </w:r>
      <w:r w:rsidRPr="006C1805">
        <w:rPr>
          <w:b/>
          <w:bCs/>
        </w:rPr>
        <w:t xml:space="preserve">We propose </w:t>
      </w:r>
      <w:r w:rsidR="00BD7042">
        <w:rPr>
          <w:b/>
          <w:bCs/>
        </w:rPr>
        <w:t xml:space="preserve">the </w:t>
      </w:r>
      <w:r w:rsidRPr="006C1805">
        <w:rPr>
          <w:b/>
          <w:bCs/>
        </w:rPr>
        <w:t xml:space="preserve">following </w:t>
      </w:r>
      <w:r w:rsidR="000C1391">
        <w:rPr>
          <w:b/>
          <w:bCs/>
        </w:rPr>
        <w:t>chapter “Channel Statistics Comparison” to be included in TR 38.753.</w:t>
      </w:r>
    </w:p>
    <w:p w14:paraId="151D8C83" w14:textId="77777777" w:rsidR="000C1391" w:rsidRDefault="000C1391" w:rsidP="00BD7042">
      <w:pPr>
        <w:jc w:val="both"/>
        <w:rPr>
          <w:lang w:val="en-US"/>
        </w:rPr>
      </w:pPr>
    </w:p>
    <w:p w14:paraId="5E280505" w14:textId="7B5D5CC0" w:rsidR="00E15944" w:rsidRPr="00E15944" w:rsidRDefault="00E15944" w:rsidP="00E15944">
      <w:pPr>
        <w:jc w:val="center"/>
        <w:rPr>
          <w:b/>
          <w:bCs/>
          <w:color w:val="C00000"/>
          <w:lang w:val="en-US"/>
        </w:rPr>
      </w:pPr>
      <w:r w:rsidRPr="00E15944">
        <w:rPr>
          <w:b/>
          <w:bCs/>
          <w:color w:val="C00000"/>
          <w:lang w:val="en-US"/>
        </w:rPr>
        <w:lastRenderedPageBreak/>
        <w:t>--------- TP to TR 38.75</w:t>
      </w:r>
      <w:r w:rsidR="005E5601">
        <w:rPr>
          <w:b/>
          <w:bCs/>
          <w:color w:val="C00000"/>
          <w:lang w:val="en-US"/>
        </w:rPr>
        <w:t>3</w:t>
      </w:r>
      <w:r w:rsidRPr="00E15944">
        <w:rPr>
          <w:b/>
          <w:bCs/>
          <w:color w:val="C00000"/>
          <w:lang w:val="en-US"/>
        </w:rPr>
        <w:t xml:space="preserve"> </w:t>
      </w:r>
      <w:r>
        <w:rPr>
          <w:b/>
          <w:bCs/>
          <w:color w:val="C00000"/>
          <w:lang w:val="en-US"/>
        </w:rPr>
        <w:t xml:space="preserve">starts </w:t>
      </w:r>
      <w:r w:rsidRPr="00E15944">
        <w:rPr>
          <w:b/>
          <w:bCs/>
          <w:color w:val="C00000"/>
          <w:lang w:val="en-US"/>
        </w:rPr>
        <w:t>------------------</w:t>
      </w:r>
    </w:p>
    <w:p w14:paraId="1AC7C14E" w14:textId="77777777" w:rsidR="001F1F79" w:rsidRDefault="001F1F79" w:rsidP="00BD7042">
      <w:pPr>
        <w:jc w:val="both"/>
        <w:rPr>
          <w:rFonts w:ascii="Arial" w:hAnsi="Arial" w:cs="Arial"/>
          <w:sz w:val="24"/>
          <w:szCs w:val="24"/>
        </w:rPr>
      </w:pPr>
    </w:p>
    <w:p w14:paraId="27962475" w14:textId="291EB9B9" w:rsidR="00E15944" w:rsidRPr="001F1F79" w:rsidRDefault="001F1F79" w:rsidP="00782E52">
      <w:pPr>
        <w:rPr>
          <w:rFonts w:ascii="Arial" w:hAnsi="Arial" w:cs="Arial"/>
          <w:lang w:val="en-US"/>
        </w:rPr>
      </w:pPr>
      <w:r>
        <w:rPr>
          <w:rFonts w:ascii="Arial" w:hAnsi="Arial" w:cs="Arial"/>
          <w:sz w:val="24"/>
          <w:szCs w:val="24"/>
        </w:rPr>
        <w:t>X</w:t>
      </w:r>
      <w:r w:rsidRPr="001F1F79">
        <w:rPr>
          <w:rFonts w:ascii="Arial" w:hAnsi="Arial" w:cs="Arial"/>
          <w:sz w:val="24"/>
          <w:szCs w:val="24"/>
        </w:rPr>
        <w:t xml:space="preserve"> Channel Statistics</w:t>
      </w:r>
      <w:r>
        <w:rPr>
          <w:rFonts w:ascii="Arial" w:hAnsi="Arial" w:cs="Arial"/>
          <w:sz w:val="24"/>
          <w:szCs w:val="24"/>
        </w:rPr>
        <w:t xml:space="preserve"> Comparison</w:t>
      </w:r>
    </w:p>
    <w:p w14:paraId="3B5B1E35" w14:textId="1F28BA2E" w:rsidR="00F51143" w:rsidRDefault="00F51143" w:rsidP="00782E52">
      <w:r>
        <w:t>In this chapter, channel statistics for evaluation, comparison, and alignment of channel models are defined and illustrated. Channel statistics can be gathered without the tput simulation burden and uncertainty resulting from different receiver algorithms implementations.</w:t>
      </w:r>
    </w:p>
    <w:p w14:paraId="3B0A4651" w14:textId="1E0DD992" w:rsidR="00BD7042" w:rsidRPr="00BD7042" w:rsidRDefault="00AA651E" w:rsidP="00782E52">
      <w:pPr>
        <w:rPr>
          <w:lang w:val="en-US"/>
        </w:rPr>
      </w:pPr>
      <w:r>
        <w:rPr>
          <w:lang w:val="en-US"/>
        </w:rPr>
        <w:t>To</w:t>
      </w:r>
      <w:r w:rsidR="00BD7042">
        <w:rPr>
          <w:lang w:val="en-US"/>
        </w:rPr>
        <w:t xml:space="preserve"> specify the </w:t>
      </w:r>
      <w:r>
        <w:rPr>
          <w:lang w:val="en-US"/>
        </w:rPr>
        <w:t xml:space="preserve">channel </w:t>
      </w:r>
      <w:r w:rsidR="00BD7042">
        <w:rPr>
          <w:lang w:val="en-US"/>
        </w:rPr>
        <w:t>metrics</w:t>
      </w:r>
      <w:r w:rsidR="006519D9">
        <w:rPr>
          <w:lang w:val="en-US"/>
        </w:rPr>
        <w:t>,</w:t>
      </w:r>
      <w:r w:rsidR="00BD7042">
        <w:rPr>
          <w:lang w:val="en-US"/>
        </w:rPr>
        <w:t xml:space="preserve"> the following notation</w:t>
      </w:r>
      <w:r w:rsidR="00F51143">
        <w:rPr>
          <w:lang w:val="en-US"/>
        </w:rPr>
        <w:t>s are defined</w:t>
      </w:r>
      <w:r w:rsidR="00BD7042">
        <w:rPr>
          <w:lang w:val="en-US"/>
        </w:rPr>
        <w:t xml:space="preserve">. </w:t>
      </w:r>
      <w:r w:rsidR="00BD7042" w:rsidRPr="00BD7042">
        <w:rPr>
          <w:lang w:val="en-US"/>
        </w:rPr>
        <w:t>Arrange MIMO channel as a complex-valued 7-dimensional array</w:t>
      </w:r>
      <w:r w:rsidR="00BD7042">
        <w:rPr>
          <w:lang w:val="en-US"/>
        </w:rPr>
        <w:t>:</w:t>
      </w:r>
    </w:p>
    <w:p w14:paraId="143874B5" w14:textId="7F98D5F1" w:rsidR="00BD7042" w:rsidRPr="00BD7042" w:rsidRDefault="00BD7042" w:rsidP="00782E52">
      <w:pPr>
        <w:ind w:left="720"/>
        <w:rPr>
          <w:lang w:val="en-US"/>
        </w:rPr>
      </w:pPr>
      <m:oMath>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m:t>
            </m:r>
            <m:r>
              <w:rPr>
                <w:rFonts w:ascii="Cambria Math" w:hAnsi="Cambria Math"/>
                <w:lang w:val="fi-FI"/>
              </w:rPr>
              <m:t>f</m:t>
            </m:r>
            <m:r>
              <w:rPr>
                <w:rFonts w:ascii="Cambria Math" w:hAnsi="Cambria Math"/>
                <w:lang w:val="en-US"/>
              </w:rPr>
              <m:t>, </m:t>
            </m:r>
            <m:r>
              <w:rPr>
                <w:rFonts w:ascii="Cambria Math" w:hAnsi="Cambria Math"/>
                <w:lang w:val="fi-FI"/>
              </w:rPr>
              <m:t>t</m:t>
            </m:r>
          </m:e>
        </m:d>
      </m:oMath>
      <w:r w:rsidRPr="00BD7042">
        <w:rPr>
          <w:lang w:val="en-US"/>
        </w:rPr>
        <w:t xml:space="preserve"> , where</w:t>
      </w:r>
    </w:p>
    <w:p w14:paraId="54E21114" w14:textId="2BEE5518" w:rsidR="00BD7042" w:rsidRPr="00BD7042" w:rsidRDefault="00BD7042" w:rsidP="00782E52">
      <w:pPr>
        <w:numPr>
          <w:ilvl w:val="1"/>
          <w:numId w:val="97"/>
        </w:numPr>
        <w:rPr>
          <w:lang w:val="en-US"/>
        </w:rPr>
      </w:pPr>
      <m:oMath>
        <m:r>
          <w:rPr>
            <w:rFonts w:ascii="Cambria Math" w:hAnsi="Cambria Math"/>
            <w:lang w:val="fi-FI"/>
          </w:rPr>
          <m:t>n</m:t>
        </m:r>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-1</m:t>
        </m:r>
      </m:oMath>
      <w:r w:rsidRPr="00BD7042">
        <w:rPr>
          <w:lang w:val="en-US"/>
        </w:rPr>
        <w:t xml:space="preserve"> is RX-antenna index within one polarization group</w:t>
      </w:r>
      <w:r w:rsidR="00F77F09">
        <w:rPr>
          <w:lang w:val="en-US"/>
        </w:rPr>
        <w:t>,</w:t>
      </w:r>
    </w:p>
    <w:p w14:paraId="7FB6177C" w14:textId="3B8DED4A" w:rsidR="00BD7042" w:rsidRPr="00BD7042" w:rsidRDefault="00BD7042" w:rsidP="00782E52">
      <w:pPr>
        <w:numPr>
          <w:ilvl w:val="1"/>
          <w:numId w:val="97"/>
        </w:numPr>
        <w:rPr>
          <w:lang w:val="en-US"/>
        </w:rPr>
      </w:pPr>
      <m:oMath>
        <m:r>
          <w:rPr>
            <w:rFonts w:ascii="Cambria Math" w:hAnsi="Cambria Math"/>
            <w:lang w:val="fi-FI"/>
          </w:rPr>
          <m:t>k</m:t>
        </m:r>
        <m:r>
          <w:rPr>
            <w:rFonts w:ascii="Cambria Math" w:hAnsi="Cambria Math"/>
            <w:lang w:val="en-US"/>
          </w:rPr>
          <m:t>=0,1</m:t>
        </m:r>
      </m:oMath>
      <w:r w:rsidRPr="00BD7042">
        <w:rPr>
          <w:lang w:val="en-US"/>
        </w:rPr>
        <w:t xml:space="preserve"> is the RX-antenna polarization group index</w:t>
      </w:r>
      <w:r w:rsidR="00F77F09">
        <w:rPr>
          <w:lang w:val="en-US"/>
        </w:rPr>
        <w:t>,</w:t>
      </w:r>
    </w:p>
    <w:p w14:paraId="07AFED7B" w14:textId="5E83C8A3" w:rsidR="00BD7042" w:rsidRPr="00BD7042" w:rsidRDefault="00000000" w:rsidP="00782E52">
      <w:pPr>
        <w:numPr>
          <w:ilvl w:val="1"/>
          <w:numId w:val="97"/>
        </w:numPr>
        <w:rPr>
          <w:lang w:val="en-US"/>
        </w:rPr>
      </w:pPr>
      <m:oMath>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-1</m:t>
        </m:r>
      </m:oMath>
      <w:r w:rsidR="00BD7042" w:rsidRPr="00BD7042">
        <w:rPr>
          <w:lang w:val="en-US"/>
        </w:rPr>
        <w:t xml:space="preserve"> is 1st TX-antenna index within one polarization group</w:t>
      </w:r>
      <w:r w:rsidR="00F77F09">
        <w:rPr>
          <w:lang w:val="en-US"/>
        </w:rPr>
        <w:t>,</w:t>
      </w:r>
    </w:p>
    <w:p w14:paraId="03363DDC" w14:textId="381B7F92" w:rsidR="00BD7042" w:rsidRPr="00BD7042" w:rsidRDefault="00000000" w:rsidP="00782E52">
      <w:pPr>
        <w:numPr>
          <w:ilvl w:val="1"/>
          <w:numId w:val="97"/>
        </w:numPr>
        <w:rPr>
          <w:lang w:val="en-US"/>
        </w:rPr>
      </w:pPr>
      <m:oMath>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=0,1,…, </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r>
          <w:rPr>
            <w:rFonts w:ascii="Cambria Math" w:hAnsi="Cambria Math"/>
            <w:lang w:val="en-US"/>
          </w:rPr>
          <m:t>-1</m:t>
        </m:r>
      </m:oMath>
      <w:r w:rsidR="00BD7042" w:rsidRPr="00BD7042">
        <w:rPr>
          <w:lang w:val="en-US"/>
        </w:rPr>
        <w:t xml:space="preserve"> is 2nd TX-antenna index within one polarization group</w:t>
      </w:r>
      <w:r w:rsidR="00F77F09">
        <w:rPr>
          <w:lang w:val="en-US"/>
        </w:rPr>
        <w:t>,</w:t>
      </w:r>
    </w:p>
    <w:p w14:paraId="52EFE0E9" w14:textId="606D2D8C" w:rsidR="00BD7042" w:rsidRPr="00BD7042" w:rsidRDefault="00BD7042" w:rsidP="00782E52">
      <w:pPr>
        <w:numPr>
          <w:ilvl w:val="1"/>
          <w:numId w:val="97"/>
        </w:numPr>
        <w:rPr>
          <w:lang w:val="en-US"/>
        </w:rPr>
      </w:pPr>
      <m:oMath>
        <m:r>
          <w:rPr>
            <w:rFonts w:ascii="Cambria Math" w:hAnsi="Cambria Math"/>
            <w:lang w:val="fi-FI"/>
          </w:rPr>
          <m:t>l</m:t>
        </m:r>
        <m:r>
          <w:rPr>
            <w:rFonts w:ascii="Cambria Math" w:hAnsi="Cambria Math"/>
            <w:lang w:val="en-US"/>
          </w:rPr>
          <m:t>=0,1</m:t>
        </m:r>
      </m:oMath>
      <w:r w:rsidRPr="00BD7042">
        <w:rPr>
          <w:lang w:val="en-US"/>
        </w:rPr>
        <w:t xml:space="preserve"> is the TX-antenna polarization group index</w:t>
      </w:r>
      <w:r w:rsidR="00F77F09">
        <w:rPr>
          <w:lang w:val="en-US"/>
        </w:rPr>
        <w:t>,</w:t>
      </w:r>
    </w:p>
    <w:p w14:paraId="57942921" w14:textId="7F91EEFF" w:rsidR="00BD7042" w:rsidRPr="00BD7042" w:rsidRDefault="00BD7042" w:rsidP="00782E52">
      <w:pPr>
        <w:numPr>
          <w:ilvl w:val="1"/>
          <w:numId w:val="97"/>
        </w:numPr>
        <w:rPr>
          <w:lang w:val="en-US"/>
        </w:rPr>
      </w:pPr>
      <m:oMath>
        <m:r>
          <w:rPr>
            <w:rFonts w:ascii="Cambria Math" w:hAnsi="Cambria Math"/>
            <w:lang w:val="fi-FI"/>
          </w:rPr>
          <m:t>f</m:t>
        </m:r>
      </m:oMath>
      <w:r w:rsidRPr="00BD7042">
        <w:rPr>
          <w:lang w:val="en-US"/>
        </w:rPr>
        <w:t xml:space="preserve"> is frequency (subcarrier) index for channel frequency response</w:t>
      </w:r>
      <w:r>
        <w:rPr>
          <w:lang w:val="en-US"/>
        </w:rPr>
        <w:t xml:space="preserve"> (CFR)</w:t>
      </w:r>
      <w:r w:rsidR="00F77F09">
        <w:rPr>
          <w:lang w:val="en-US"/>
        </w:rPr>
        <w:t>, and</w:t>
      </w:r>
    </w:p>
    <w:p w14:paraId="69FAC9B4" w14:textId="04AF3458" w:rsidR="00BD7042" w:rsidRPr="00BD7042" w:rsidRDefault="00BD7042" w:rsidP="00782E52">
      <w:pPr>
        <w:numPr>
          <w:ilvl w:val="1"/>
          <w:numId w:val="97"/>
        </w:numPr>
        <w:rPr>
          <w:lang w:val="en-US"/>
        </w:rPr>
      </w:pPr>
      <m:oMath>
        <m:r>
          <w:rPr>
            <w:rFonts w:ascii="Cambria Math" w:hAnsi="Cambria Math"/>
            <w:lang w:val="fi-FI"/>
          </w:rPr>
          <m:t>t</m:t>
        </m:r>
      </m:oMath>
      <w:r w:rsidRPr="00BD7042">
        <w:rPr>
          <w:lang w:val="en-US"/>
        </w:rPr>
        <w:t xml:space="preserve"> is time (symbol) index</w:t>
      </w:r>
      <w:r w:rsidR="00F77F09" w:rsidRPr="00F77F09">
        <w:rPr>
          <w:lang w:val="en-US"/>
        </w:rPr>
        <w:t>.</w:t>
      </w:r>
    </w:p>
    <w:p w14:paraId="4B8B8C9F" w14:textId="094B04B7" w:rsidR="00F269EA" w:rsidRDefault="0030741A" w:rsidP="00782E52">
      <w:pPr>
        <w:rPr>
          <w:lang w:val="en-US"/>
        </w:rPr>
      </w:pPr>
      <w:r>
        <w:rPr>
          <w:lang w:val="en-US"/>
        </w:rPr>
        <w:t xml:space="preserve">Here it is </w:t>
      </w:r>
      <w:r w:rsidR="00BD7042" w:rsidRPr="00BD7042">
        <w:rPr>
          <w:lang w:val="en-US"/>
        </w:rPr>
        <w:t>assume</w:t>
      </w:r>
      <w:r>
        <w:rPr>
          <w:lang w:val="en-US"/>
        </w:rPr>
        <w:t xml:space="preserve">d that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sidR="00BD7042" w:rsidRPr="00BD7042">
        <w:rPr>
          <w:lang w:val="en-US"/>
        </w:rPr>
        <w:t xml:space="preserve"> is the TX-array size in horizontal direction and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oMath>
      <w:r w:rsidR="00BD7042" w:rsidRPr="00BD7042">
        <w:rPr>
          <w:lang w:val="en-US"/>
        </w:rPr>
        <w:t xml:space="preserve"> in vertical direction</w:t>
      </w:r>
      <w:r w:rsidR="00F77F09">
        <w:rPr>
          <w:lang w:val="en-US"/>
        </w:rPr>
        <w:t xml:space="preserve">. For 4TX and 8TX </w:t>
      </w:r>
      <w:r>
        <w:rPr>
          <w:lang w:val="en-US"/>
        </w:rPr>
        <w:t xml:space="preserve">alignment </w:t>
      </w:r>
      <w:r w:rsidR="00F77F09">
        <w:rPr>
          <w:lang w:val="en-US"/>
        </w:rPr>
        <w:t xml:space="preserve">cases,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r>
          <w:rPr>
            <w:rFonts w:ascii="Cambria Math" w:hAnsi="Cambria Math"/>
            <w:lang w:val="en-US"/>
          </w:rPr>
          <m:t>=1</m:t>
        </m:r>
      </m:oMath>
      <w:r w:rsidR="00F77F09">
        <w:rPr>
          <w:iCs/>
          <w:lang w:val="en-US"/>
        </w:rPr>
        <w:t>. It is also worth noting that c</w:t>
      </w:r>
      <w:r w:rsidR="00BD7042" w:rsidRPr="00BD7042">
        <w:rPr>
          <w:lang w:val="en-US"/>
        </w:rPr>
        <w:t>hannel impulse response</w:t>
      </w:r>
      <w:r w:rsidR="00D02ECF">
        <w:rPr>
          <w:lang w:val="en-US"/>
        </w:rPr>
        <w:t xml:space="preserve"> (CIR)</w:t>
      </w:r>
      <w:r w:rsidR="00BD7042" w:rsidRPr="00BD7042">
        <w:rPr>
          <w:lang w:val="en-US"/>
        </w:rPr>
        <w:t xml:space="preserve"> representation can </w:t>
      </w:r>
      <w:r w:rsidR="00D02ECF">
        <w:rPr>
          <w:lang w:val="en-US"/>
        </w:rPr>
        <w:t xml:space="preserve">alternatively </w:t>
      </w:r>
      <w:r w:rsidR="00BD7042" w:rsidRPr="00BD7042">
        <w:rPr>
          <w:lang w:val="en-US"/>
        </w:rPr>
        <w:t xml:space="preserve">be used </w:t>
      </w:r>
      <w:r w:rsidR="00D02ECF">
        <w:rPr>
          <w:lang w:val="en-US"/>
        </w:rPr>
        <w:t xml:space="preserve">(except for </w:t>
      </w:r>
      <w:r w:rsidR="00CD6596">
        <w:rPr>
          <w:lang w:val="en-US"/>
        </w:rPr>
        <w:t>frequency coherence</w:t>
      </w:r>
      <w:r w:rsidR="00D02ECF">
        <w:rPr>
          <w:lang w:val="en-US"/>
        </w:rPr>
        <w:t>)</w:t>
      </w:r>
      <w:r w:rsidR="00F77F09">
        <w:rPr>
          <w:lang w:val="en-US"/>
        </w:rPr>
        <w:t xml:space="preserve"> by r</w:t>
      </w:r>
      <w:r w:rsidR="00BD7042" w:rsidRPr="00BD7042">
        <w:rPr>
          <w:lang w:val="en-US"/>
        </w:rPr>
        <w:t>eplac</w:t>
      </w:r>
      <w:r w:rsidR="00F77F09">
        <w:rPr>
          <w:lang w:val="en-US"/>
        </w:rPr>
        <w:t>ing</w:t>
      </w:r>
      <w:r w:rsidR="001F3A28">
        <w:rPr>
          <w:lang w:val="en-US"/>
        </w:rPr>
        <w:t xml:space="preserve"> the</w:t>
      </w:r>
      <w:r w:rsidR="00BD7042" w:rsidRPr="00BD7042">
        <w:rPr>
          <w:lang w:val="en-US"/>
        </w:rPr>
        <w:t xml:space="preserve"> frequency dimension with delay </w:t>
      </w:r>
      <w:r w:rsidR="001F3A28">
        <w:rPr>
          <w:lang w:val="en-US"/>
        </w:rPr>
        <w:t xml:space="preserve">tap </w:t>
      </w:r>
      <w:r w:rsidR="00D02ECF">
        <w:rPr>
          <w:lang w:val="en-US"/>
        </w:rPr>
        <w:t xml:space="preserve">index </w:t>
      </w:r>
      <w:r w:rsidR="00BD7042" w:rsidRPr="00BD7042">
        <w:rPr>
          <w:lang w:val="en-US"/>
        </w:rPr>
        <w:t>dimension</w:t>
      </w:r>
      <w:r w:rsidR="00F77F09">
        <w:rPr>
          <w:lang w:val="en-US"/>
        </w:rPr>
        <w:t>.</w:t>
      </w:r>
    </w:p>
    <w:p w14:paraId="76B4D5FA" w14:textId="77777777" w:rsidR="00365E71" w:rsidRDefault="00365E71" w:rsidP="00782E52">
      <w:pPr>
        <w:rPr>
          <w:lang w:val="en-US"/>
        </w:rPr>
      </w:pPr>
    </w:p>
    <w:p w14:paraId="1CDFFA57" w14:textId="5BD0134D" w:rsidR="00365E71" w:rsidRPr="00365E71" w:rsidRDefault="00365E71" w:rsidP="00782E52">
      <w:pPr>
        <w:rPr>
          <w:b/>
          <w:bCs/>
          <w:lang w:val="en-US"/>
        </w:rPr>
      </w:pPr>
      <w:r w:rsidRPr="00365E71">
        <w:rPr>
          <w:b/>
          <w:bCs/>
          <w:lang w:val="en-US"/>
        </w:rPr>
        <w:t>Metric definitions and direct measurement from channel realization</w:t>
      </w:r>
    </w:p>
    <w:p w14:paraId="134230B5" w14:textId="4B5393E5" w:rsidR="00AA2EEA" w:rsidRPr="00AA2EEA" w:rsidRDefault="0030741A" w:rsidP="00782E52">
      <w:pPr>
        <w:rPr>
          <w:lang w:val="en-US"/>
        </w:rPr>
      </w:pPr>
      <w:r>
        <w:rPr>
          <w:lang w:val="en-US"/>
        </w:rPr>
        <w:t>S</w:t>
      </w:r>
      <w:r w:rsidR="00AA2EEA">
        <w:rPr>
          <w:lang w:val="en-US"/>
        </w:rPr>
        <w:t xml:space="preserve">patial </w:t>
      </w:r>
      <w:r w:rsidR="00C90F67">
        <w:rPr>
          <w:lang w:val="en-US"/>
        </w:rPr>
        <w:t xml:space="preserve">domain </w:t>
      </w:r>
      <w:r w:rsidR="00AA2EEA" w:rsidRPr="00AA2EEA">
        <w:rPr>
          <w:lang w:val="en-US"/>
        </w:rPr>
        <w:t>power density (S</w:t>
      </w:r>
      <w:r w:rsidR="00C90F67">
        <w:rPr>
          <w:lang w:val="en-US"/>
        </w:rPr>
        <w:t>DP</w:t>
      </w:r>
      <w:r w:rsidR="00AA2EEA" w:rsidRPr="00AA2EEA">
        <w:rPr>
          <w:lang w:val="en-US"/>
        </w:rPr>
        <w:t xml:space="preserve">D) </w:t>
      </w:r>
      <w:r>
        <w:rPr>
          <w:lang w:val="en-US"/>
        </w:rPr>
        <w:t>is defined at RX side as</w:t>
      </w:r>
    </w:p>
    <w:p w14:paraId="6D5341BB" w14:textId="2E7EB6C6" w:rsidR="00AA2EEA" w:rsidRPr="004D663A" w:rsidRDefault="00000000" w:rsidP="00782E52">
      <w:pPr>
        <w:rPr>
          <w:lang w:val="en-US"/>
        </w:rPr>
      </w:pPr>
      <m:oMathPara>
        <m:oMathParaPr>
          <m:jc m:val="centerGroup"/>
        </m:oMathParaPr>
        <m:oMath>
          <m:sSub>
            <m:sSubPr>
              <m:ctrlPr>
                <w:rPr>
                  <w:rFonts w:ascii="Cambria Math" w:hAnsi="Cambria Math"/>
                  <w:i/>
                  <w:iCs/>
                  <w:lang w:val="fi-FI"/>
                </w:rPr>
              </m:ctrlPr>
            </m:sSubPr>
            <m:e>
              <m:r>
                <w:rPr>
                  <w:rFonts w:ascii="Cambria Math" w:hAnsi="Cambria Math"/>
                  <w:lang w:val="fi-FI"/>
                </w:rPr>
                <m:t>SDPD</m:t>
              </m:r>
            </m:e>
            <m:sub>
              <m:r>
                <w:rPr>
                  <w:rFonts w:ascii="Cambria Math" w:hAnsi="Cambria Math"/>
                  <w:lang w:val="fi-FI"/>
                </w:rPr>
                <m:t>rx1</m:t>
              </m:r>
            </m:sub>
          </m:sSub>
          <m:d>
            <m:dPr>
              <m:ctrlPr>
                <w:rPr>
                  <w:rFonts w:ascii="Cambria Math" w:hAnsi="Cambria Math"/>
                  <w:i/>
                  <w:iCs/>
                  <w:lang w:val="fi-FI"/>
                </w:rPr>
              </m:ctrlPr>
            </m:dPr>
            <m:e>
              <m:r>
                <w:rPr>
                  <w:rFonts w:ascii="Cambria Math" w:hAnsi="Cambria Math"/>
                  <w:lang w:val="fi-FI"/>
                </w:rPr>
                <m:t>θ</m:t>
              </m:r>
            </m:e>
          </m:d>
          <m:r>
            <w:rPr>
              <w:rFonts w:ascii="Cambria Math" w:hAnsi="Cambria Math"/>
              <w:lang w:val="en-US"/>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m:t>
              </m:r>
              <m:r>
                <w:rPr>
                  <w:rFonts w:ascii="Cambria Math" w:hAnsi="Cambria Math"/>
                  <w:lang w:val="fi-FI"/>
                </w:rPr>
                <m:t>t</m:t>
              </m:r>
            </m:sub>
          </m:sSub>
          <m:d>
            <m:dPr>
              <m:ctrlPr>
                <w:rPr>
                  <w:rFonts w:ascii="Cambria Math" w:hAnsi="Cambria Math"/>
                  <w:i/>
                  <w:iCs/>
                  <w:lang w:val="fi-FI"/>
                </w:rPr>
              </m:ctrlPr>
            </m:dPr>
            <m:e>
              <m:f>
                <m:fPr>
                  <m:ctrlPr>
                    <w:rPr>
                      <w:rFonts w:ascii="Cambria Math" w:hAnsi="Cambria Math"/>
                      <w:i/>
                      <w:iCs/>
                      <w:lang w:val="fi-FI"/>
                    </w:rPr>
                  </m:ctrlPr>
                </m:fPr>
                <m:num>
                  <m:r>
                    <w:rPr>
                      <w:rFonts w:ascii="Cambria Math" w:hAnsi="Cambria Math"/>
                      <w:lang w:val="en-US"/>
                    </w:rPr>
                    <m:t>1</m:t>
                  </m:r>
                </m:num>
                <m:den>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sSup>
                <m:sSupPr>
                  <m:ctrlPr>
                    <w:rPr>
                      <w:rFonts w:ascii="Cambria Math" w:hAnsi="Cambria Math"/>
                      <w:i/>
                      <w:iCs/>
                      <w:lang w:val="fi-FI"/>
                    </w:rPr>
                  </m:ctrlPr>
                </m:sSupPr>
                <m:e>
                  <m:d>
                    <m:dPr>
                      <m:begChr m:val="|"/>
                      <m:endChr m:val="|"/>
                      <m:ctrlPr>
                        <w:rPr>
                          <w:rFonts w:ascii="Cambria Math" w:hAnsi="Cambria Math"/>
                          <w:i/>
                          <w:iCs/>
                          <w:lang w:val="fi-FI"/>
                        </w:rPr>
                      </m:ctrlPr>
                    </m:dPr>
                    <m:e>
                      <m:nary>
                        <m:naryPr>
                          <m:chr m:val="∑"/>
                          <m:limLoc m:val="undOvr"/>
                          <m:ctrlPr>
                            <w:rPr>
                              <w:rFonts w:ascii="Cambria Math" w:hAnsi="Cambria Math"/>
                              <w:i/>
                              <w:iCs/>
                              <w:lang w:val="fi-FI"/>
                            </w:rPr>
                          </m:ctrlPr>
                        </m:naryPr>
                        <m:sub>
                          <m:r>
                            <w:rPr>
                              <w:rFonts w:ascii="Cambria Math" w:hAnsi="Cambria Math"/>
                              <w:lang w:val="fi-FI"/>
                            </w:rPr>
                            <m:t>n</m:t>
                          </m:r>
                          <m:r>
                            <w:rPr>
                              <w:rFonts w:ascii="Cambria Math" w:hAnsi="Cambria Math"/>
                              <w:lang w:val="en-US"/>
                            </w:rPr>
                            <m:t>=0</m:t>
                          </m:r>
                        </m:sub>
                        <m:sup>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-1</m:t>
                          </m:r>
                        </m:sup>
                        <m:e>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e>
                          </m:d>
                          <m:r>
                            <w:rPr>
                              <w:rFonts w:ascii="Cambria Math" w:hAnsi="Cambria Math"/>
                              <w:lang w:val="en-US"/>
                            </w:rPr>
                            <m:t>∙</m:t>
                          </m:r>
                          <m:sSup>
                            <m:sSupPr>
                              <m:ctrlPr>
                                <w:rPr>
                                  <w:rFonts w:ascii="Cambria Math" w:hAnsi="Cambria Math"/>
                                  <w:i/>
                                  <w:iCs/>
                                  <w:lang w:val="fi-FI"/>
                                </w:rPr>
                              </m:ctrlPr>
                            </m:sSupPr>
                            <m:e>
                              <m:r>
                                <w:rPr>
                                  <w:rFonts w:ascii="Cambria Math" w:hAnsi="Cambria Math"/>
                                  <w:lang w:val="fi-FI"/>
                                </w:rPr>
                                <m:t>e</m:t>
                              </m:r>
                            </m:e>
                            <m:sup>
                              <m:r>
                                <w:rPr>
                                  <w:rFonts w:ascii="Cambria Math" w:hAnsi="Cambria Math"/>
                                  <w:lang w:val="en-US"/>
                                </w:rPr>
                                <m:t>-</m:t>
                              </m:r>
                              <m:r>
                                <w:rPr>
                                  <w:rFonts w:ascii="Cambria Math" w:hAnsi="Cambria Math"/>
                                  <w:lang w:val="fi-FI"/>
                                </w:rPr>
                                <m:t>j</m:t>
                              </m:r>
                              <m:r>
                                <w:rPr>
                                  <w:rFonts w:ascii="Cambria Math" w:hAnsi="Cambria Math"/>
                                  <w:lang w:val="en-US"/>
                                </w:rPr>
                                <m:t>∙</m:t>
                              </m:r>
                              <m:r>
                                <w:rPr>
                                  <w:rFonts w:ascii="Cambria Math" w:hAnsi="Cambria Math"/>
                                  <w:lang w:val="fi-FI"/>
                                </w:rPr>
                                <m:t>θ</m:t>
                              </m:r>
                              <m:r>
                                <w:rPr>
                                  <w:rFonts w:ascii="Cambria Math" w:hAnsi="Cambria Math"/>
                                  <w:lang w:val="en-US"/>
                                </w:rPr>
                                <m:t>∙</m:t>
                              </m:r>
                              <m:r>
                                <w:rPr>
                                  <w:rFonts w:ascii="Cambria Math" w:hAnsi="Cambria Math"/>
                                  <w:lang w:val="fi-FI"/>
                                </w:rPr>
                                <m:t>n</m:t>
                              </m:r>
                            </m:sup>
                          </m:sSup>
                        </m:e>
                      </m:nary>
                    </m:e>
                  </m:d>
                </m:e>
                <m:sup>
                  <m:r>
                    <w:rPr>
                      <w:rFonts w:ascii="Cambria Math" w:hAnsi="Cambria Math"/>
                      <w:lang w:val="en-US"/>
                    </w:rPr>
                    <m:t>2</m:t>
                  </m:r>
                </m:sup>
              </m:sSup>
            </m:e>
          </m:d>
        </m:oMath>
      </m:oMathPara>
    </w:p>
    <w:p w14:paraId="575B9F89" w14:textId="02886D92" w:rsidR="00AA2EEA" w:rsidRPr="00AA2EEA" w:rsidRDefault="00AA2EEA" w:rsidP="00782E52">
      <w:pPr>
        <w:rPr>
          <w:lang w:val="en-US"/>
        </w:rPr>
      </w:pPr>
      <w:r>
        <w:rPr>
          <w:lang w:val="en-US"/>
        </w:rPr>
        <w:t xml:space="preserve">and </w:t>
      </w:r>
      <w:r w:rsidR="00C90F67">
        <w:rPr>
          <w:lang w:val="en-US"/>
        </w:rPr>
        <w:t>at</w:t>
      </w:r>
      <w:r w:rsidRPr="00AA2EEA">
        <w:rPr>
          <w:lang w:val="en-US"/>
        </w:rPr>
        <w:t xml:space="preserve"> TX</w:t>
      </w:r>
      <w:r w:rsidR="00C90F67">
        <w:rPr>
          <w:lang w:val="en-US"/>
        </w:rPr>
        <w:t xml:space="preserve"> side</w:t>
      </w:r>
      <w:r w:rsidRPr="00AA2EEA">
        <w:rPr>
          <w:lang w:val="en-US"/>
        </w:rPr>
        <w:t xml:space="preserve"> as </w:t>
      </w:r>
    </w:p>
    <w:p w14:paraId="73AF109F" w14:textId="4E36832D" w:rsidR="00C90F67" w:rsidRPr="00FA66A9" w:rsidRDefault="00000000" w:rsidP="00782E52">
      <w:pPr>
        <w:rPr>
          <w:iCs/>
          <w:sz w:val="24"/>
          <w:szCs w:val="24"/>
          <w:lang w:val="en-US"/>
        </w:rPr>
      </w:pPr>
      <m:oMathPara>
        <m:oMathParaPr>
          <m:jc m:val="centerGroup"/>
        </m:oMathParaPr>
        <m:oMath>
          <m:sSub>
            <m:sSubPr>
              <m:ctrlPr>
                <w:rPr>
                  <w:rFonts w:ascii="Cambria Math" w:hAnsi="Cambria Math"/>
                  <w:i/>
                  <w:iCs/>
                  <w:lang w:val="fi-FI"/>
                </w:rPr>
              </m:ctrlPr>
            </m:sSubPr>
            <m:e>
              <m:r>
                <w:rPr>
                  <w:rFonts w:ascii="Cambria Math" w:hAnsi="Cambria Math"/>
                  <w:lang w:val="fi-FI"/>
                </w:rPr>
                <m:t>SDPD</m:t>
              </m:r>
            </m:e>
            <m:sub>
              <m:r>
                <w:rPr>
                  <w:rFonts w:ascii="Cambria Math" w:hAnsi="Cambria Math"/>
                  <w:lang w:val="fi-FI"/>
                </w:rPr>
                <m:t>tx1</m:t>
              </m:r>
            </m:sub>
          </m:sSub>
          <m:d>
            <m:dPr>
              <m:ctrlPr>
                <w:rPr>
                  <w:rFonts w:ascii="Cambria Math" w:hAnsi="Cambria Math"/>
                  <w:i/>
                  <w:iCs/>
                  <w:lang w:val="fi-FI"/>
                </w:rPr>
              </m:ctrlPr>
            </m:dPr>
            <m:e>
              <m:r>
                <w:rPr>
                  <w:rFonts w:ascii="Cambria Math" w:hAnsi="Cambria Math"/>
                  <w:lang w:val="fi-FI"/>
                </w:rPr>
                <m:t>θ</m:t>
              </m:r>
            </m:e>
          </m:d>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E</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m:t>
              </m:r>
              <m:r>
                <w:rPr>
                  <w:rFonts w:ascii="Cambria Math" w:hAnsi="Cambria Math"/>
                  <w:lang w:val="fi-FI"/>
                </w:rPr>
                <m:t>t</m:t>
              </m:r>
            </m:sub>
          </m:sSub>
          <m:d>
            <m:dPr>
              <m:ctrlPr>
                <w:rPr>
                  <w:rFonts w:ascii="Cambria Math" w:hAnsi="Cambria Math"/>
                  <w:i/>
                  <w:iCs/>
                  <w:sz w:val="24"/>
                  <w:szCs w:val="24"/>
                  <w:lang w:val="fi-FI"/>
                </w:rPr>
              </m:ctrlPr>
            </m:dPr>
            <m:e>
              <m:f>
                <m:fPr>
                  <m:ctrlPr>
                    <w:rPr>
                      <w:rFonts w:ascii="Cambria Math" w:hAnsi="Cambria Math"/>
                      <w:i/>
                      <w:iCs/>
                      <w:sz w:val="24"/>
                      <w:szCs w:val="24"/>
                      <w:lang w:val="fi-FI"/>
                    </w:rPr>
                  </m:ctrlPr>
                </m:fPr>
                <m:num>
                  <m:r>
                    <w:rPr>
                      <w:rFonts w:ascii="Cambria Math" w:hAnsi="Cambria Math"/>
                      <w:lang w:val="en-US"/>
                    </w:rPr>
                    <m:t>1</m:t>
                  </m:r>
                </m:num>
                <m:den>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sSup>
                <m:sSupPr>
                  <m:ctrlPr>
                    <w:rPr>
                      <w:rFonts w:ascii="Cambria Math" w:hAnsi="Cambria Math"/>
                      <w:i/>
                      <w:iCs/>
                      <w:sz w:val="24"/>
                      <w:szCs w:val="24"/>
                      <w:lang w:val="fi-FI"/>
                    </w:rPr>
                  </m:ctrlPr>
                </m:sSupPr>
                <m:e>
                  <m:d>
                    <m:dPr>
                      <m:begChr m:val="|"/>
                      <m:endChr m:val="|"/>
                      <m:ctrlPr>
                        <w:rPr>
                          <w:rFonts w:ascii="Cambria Math" w:hAnsi="Cambria Math"/>
                          <w:i/>
                          <w:iCs/>
                          <w:sz w:val="24"/>
                          <w:szCs w:val="24"/>
                          <w:lang w:val="fi-FI"/>
                        </w:rPr>
                      </m:ctrlPr>
                    </m:dPr>
                    <m:e>
                      <m:nary>
                        <m:naryPr>
                          <m:chr m:val="∑"/>
                          <m:limLoc m:val="undOvr"/>
                          <m:ctrlPr>
                            <w:rPr>
                              <w:rFonts w:ascii="Cambria Math" w:hAnsi="Cambria Math"/>
                              <w:i/>
                              <w:iCs/>
                              <w:sz w:val="24"/>
                              <w:szCs w:val="24"/>
                              <w:lang w:val="fi-FI"/>
                            </w:rPr>
                          </m:ctrlPr>
                        </m:naryPr>
                        <m:sub>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=0</m:t>
                          </m:r>
                        </m:sub>
                        <m:sup>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-1</m:t>
                          </m:r>
                        </m:sup>
                        <m:e>
                          <m:r>
                            <w:rPr>
                              <w:rFonts w:ascii="Cambria Math" w:hAnsi="Cambria Math"/>
                              <w:lang w:val="en-US"/>
                            </w:rPr>
                            <m:t>h</m:t>
                          </m:r>
                          <m:d>
                            <m:dPr>
                              <m:ctrlPr>
                                <w:rPr>
                                  <w:rFonts w:ascii="Cambria Math" w:hAnsi="Cambria Math"/>
                                  <w:i/>
                                  <w:iCs/>
                                  <w:sz w:val="24"/>
                                  <w:szCs w:val="24"/>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e>
                          </m:d>
                          <m:r>
                            <w:rPr>
                              <w:rFonts w:ascii="Cambria Math" w:hAnsi="Cambria Math"/>
                              <w:lang w:val="en-US"/>
                            </w:rPr>
                            <m:t>∙</m:t>
                          </m:r>
                          <m:sSup>
                            <m:sSupPr>
                              <m:ctrlPr>
                                <w:rPr>
                                  <w:rFonts w:ascii="Cambria Math" w:hAnsi="Cambria Math"/>
                                  <w:i/>
                                  <w:iCs/>
                                  <w:sz w:val="24"/>
                                  <w:szCs w:val="24"/>
                                  <w:lang w:val="fi-FI"/>
                                </w:rPr>
                              </m:ctrlPr>
                            </m:sSupPr>
                            <m:e>
                              <m:r>
                                <w:rPr>
                                  <w:rFonts w:ascii="Cambria Math" w:hAnsi="Cambria Math"/>
                                  <w:lang w:val="fi-FI"/>
                                </w:rPr>
                                <m:t>e</m:t>
                              </m:r>
                            </m:e>
                            <m:sup>
                              <m:r>
                                <w:rPr>
                                  <w:rFonts w:ascii="Cambria Math" w:hAnsi="Cambria Math"/>
                                  <w:lang w:val="en-US"/>
                                </w:rPr>
                                <m:t>-</m:t>
                              </m:r>
                              <m:r>
                                <w:rPr>
                                  <w:rFonts w:ascii="Cambria Math" w:hAnsi="Cambria Math"/>
                                  <w:lang w:val="fi-FI"/>
                                </w:rPr>
                                <m:t>j</m:t>
                              </m:r>
                              <m:r>
                                <w:rPr>
                                  <w:rFonts w:ascii="Cambria Math" w:hAnsi="Cambria Math"/>
                                  <w:lang w:val="en-US"/>
                                </w:rPr>
                                <m:t>∙</m:t>
                              </m:r>
                              <m:r>
                                <w:rPr>
                                  <w:rFonts w:ascii="Cambria Math" w:hAnsi="Cambria Math"/>
                                  <w:lang w:val="fi-FI"/>
                                </w:rPr>
                                <m:t>θ</m:t>
                              </m:r>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m</m:t>
                                  </m:r>
                                </m:e>
                                <m:sub>
                                  <m:r>
                                    <w:rPr>
                                      <w:rFonts w:ascii="Cambria Math" w:hAnsi="Cambria Math"/>
                                      <w:lang w:val="en-US"/>
                                    </w:rPr>
                                    <m:t>1</m:t>
                                  </m:r>
                                </m:sub>
                              </m:sSub>
                            </m:sup>
                          </m:sSup>
                        </m:e>
                      </m:nary>
                    </m:e>
                  </m:d>
                </m:e>
                <m:sup>
                  <m:r>
                    <w:rPr>
                      <w:rFonts w:ascii="Cambria Math" w:hAnsi="Cambria Math"/>
                      <w:lang w:val="en-US"/>
                    </w:rPr>
                    <m:t>2</m:t>
                  </m:r>
                </m:sup>
              </m:sSup>
            </m:e>
          </m:d>
        </m:oMath>
      </m:oMathPara>
    </w:p>
    <w:p w14:paraId="69328C9B" w14:textId="6435D86B" w:rsidR="00AC6643" w:rsidRDefault="00AA2EEA" w:rsidP="00782E52">
      <w:pPr>
        <w:rPr>
          <w:lang w:val="en-US"/>
        </w:rPr>
      </w:pPr>
      <w:r>
        <w:rPr>
          <w:lang w:val="en-US"/>
        </w:rPr>
        <w:t>Here, t</w:t>
      </w:r>
      <w:r w:rsidRPr="00AA2EEA">
        <w:rPr>
          <w:lang w:val="en-US"/>
        </w:rPr>
        <w:t xml:space="preserve">he range for phase shift </w:t>
      </w:r>
      <m:oMath>
        <m:r>
          <w:rPr>
            <w:rFonts w:ascii="Cambria Math" w:hAnsi="Cambria Math"/>
            <w:lang w:val="fi-FI"/>
          </w:rPr>
          <m:t>θ</m:t>
        </m:r>
      </m:oMath>
      <w:r w:rsidRPr="00AA2EEA">
        <w:rPr>
          <w:lang w:val="en-US"/>
        </w:rPr>
        <w:t xml:space="preserve"> is </w:t>
      </w:r>
      <m:oMath>
        <m:r>
          <m:rPr>
            <m:sty m:val="p"/>
          </m:rP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π</m:t>
        </m:r>
        <m:r>
          <w:rPr>
            <w:rFonts w:ascii="Cambria Math" w:hAnsi="Cambria Math"/>
            <w:lang w:val="en-US"/>
          </w:rPr>
          <m:t>)</m:t>
        </m:r>
      </m:oMath>
      <w:r w:rsidRPr="00AA2EEA">
        <w:rPr>
          <w:lang w:val="en-US"/>
        </w:rPr>
        <w:t xml:space="preserve"> or</w:t>
      </w:r>
      <w:r w:rsidR="00F668CB">
        <w:rPr>
          <w:lang w:val="en-US"/>
        </w:rPr>
        <w:t xml:space="preserve"> equivalently</w:t>
      </w:r>
      <w:r w:rsidRPr="00AA2EEA">
        <w:rPr>
          <w:lang w:val="en-US"/>
        </w:rPr>
        <w:t xml:space="preserve"> </w:t>
      </w:r>
      <m:oMath>
        <m:r>
          <m:rPr>
            <m:sty m:val="p"/>
          </m:rPr>
          <w:rPr>
            <w:rFonts w:ascii="Cambria Math" w:hAnsi="Cambria Math"/>
            <w:lang w:val="en-US"/>
          </w:rPr>
          <m:t>(</m:t>
        </m:r>
        <m:r>
          <w:rPr>
            <w:rFonts w:ascii="Cambria Math" w:hAnsi="Cambria Math"/>
            <w:lang w:val="en-US"/>
          </w:rPr>
          <m:t>0,2</m:t>
        </m:r>
        <m:r>
          <w:rPr>
            <w:rFonts w:ascii="Cambria Math" w:hAnsi="Cambria Math"/>
            <w:lang w:val="fi-FI"/>
          </w:rPr>
          <m:t>π</m:t>
        </m:r>
        <m:r>
          <w:rPr>
            <w:rFonts w:ascii="Cambria Math" w:hAnsi="Cambria Math"/>
            <w:lang w:val="en-US"/>
          </w:rPr>
          <m:t>)</m:t>
        </m:r>
      </m:oMath>
      <w:r w:rsidR="00F668CB">
        <w:rPr>
          <w:iCs/>
          <w:lang w:val="en-US"/>
        </w:rPr>
        <w:t>.</w:t>
      </w:r>
      <w:r>
        <w:rPr>
          <w:iCs/>
          <w:lang w:val="en-US"/>
        </w:rPr>
        <w:t xml:space="preserve"> F</w:t>
      </w:r>
      <w:r w:rsidRPr="00AA2EEA">
        <w:rPr>
          <w:lang w:val="en-US"/>
        </w:rPr>
        <w:t>FT can be utilized for fast calculation</w:t>
      </w:r>
      <w:r w:rsidR="00F668CB">
        <w:rPr>
          <w:lang w:val="en-US"/>
        </w:rPr>
        <w:t xml:space="preserve"> of SD</w:t>
      </w:r>
      <w:r w:rsidR="00A12A87">
        <w:rPr>
          <w:lang w:val="en-US"/>
        </w:rPr>
        <w:t>PD</w:t>
      </w:r>
      <w:r>
        <w:rPr>
          <w:lang w:val="en-US"/>
        </w:rPr>
        <w:t xml:space="preserve">. Notation </w:t>
      </w:r>
      <m:oMath>
        <m:sSub>
          <m:sSubPr>
            <m:ctrlPr>
              <w:rPr>
                <w:rFonts w:ascii="Cambria Math" w:hAnsi="Cambria Math"/>
                <w:i/>
                <w:iCs/>
                <w:lang w:val="fi-FI"/>
              </w:rPr>
            </m:ctrlPr>
          </m:sSubPr>
          <m:e>
            <m:r>
              <w:rPr>
                <w:rFonts w:ascii="Cambria Math" w:hAnsi="Cambria Math"/>
                <w:lang w:val="fi-FI"/>
              </w:rPr>
              <m:t>E</m:t>
            </m:r>
          </m:e>
          <m:sub>
            <m:r>
              <w:rPr>
                <w:rFonts w:ascii="Cambria Math" w:hAnsi="Cambria Math"/>
                <w:lang w:val="en-US"/>
              </w:rPr>
              <m:t>(</m:t>
            </m:r>
            <m:r>
              <w:rPr>
                <w:rFonts w:ascii="Cambria Math" w:hAnsi="Cambria Math"/>
                <w:lang w:val="fi-FI"/>
              </w:rPr>
              <m:t>index</m:t>
            </m:r>
            <m:r>
              <w:rPr>
                <w:rFonts w:ascii="Cambria Math" w:hAnsi="Cambria Math"/>
                <w:lang w:val="en-US"/>
              </w:rPr>
              <m:t xml:space="preserve"> </m:t>
            </m:r>
            <m:r>
              <w:rPr>
                <w:rFonts w:ascii="Cambria Math" w:hAnsi="Cambria Math"/>
                <w:lang w:val="fi-FI"/>
              </w:rPr>
              <m:t>list</m:t>
            </m:r>
            <m:r>
              <w:rPr>
                <w:rFonts w:ascii="Cambria Math" w:hAnsi="Cambria Math"/>
                <w:lang w:val="en-US"/>
              </w:rPr>
              <m:t>)</m:t>
            </m:r>
          </m:sub>
        </m:sSub>
      </m:oMath>
      <w:r w:rsidRPr="00AA2EEA">
        <w:rPr>
          <w:lang w:val="en-US"/>
        </w:rPr>
        <w:t xml:space="preserve"> denote</w:t>
      </w:r>
      <w:r>
        <w:rPr>
          <w:lang w:val="en-US"/>
        </w:rPr>
        <w:t>s</w:t>
      </w:r>
      <w:r w:rsidRPr="00AA2EEA">
        <w:rPr>
          <w:lang w:val="en-US"/>
        </w:rPr>
        <w:t xml:space="preserve"> statistical mean over the listed indexes/dimensions</w:t>
      </w:r>
      <w:r>
        <w:rPr>
          <w:lang w:val="en-US"/>
        </w:rPr>
        <w:t>.</w:t>
      </w:r>
      <w:r w:rsidR="00F668CB">
        <w:rPr>
          <w:lang w:val="en-US"/>
        </w:rPr>
        <w:t xml:space="preserve"> </w:t>
      </w:r>
    </w:p>
    <w:p w14:paraId="0789C626" w14:textId="694C45D1" w:rsidR="00AA2EEA" w:rsidRPr="00AA2EEA" w:rsidRDefault="00E009CC" w:rsidP="00782E52">
      <w:pPr>
        <w:rPr>
          <w:lang w:val="en-US"/>
        </w:rPr>
      </w:pPr>
      <w:r>
        <w:rPr>
          <w:lang w:val="en-US"/>
        </w:rPr>
        <w:t xml:space="preserve">The </w:t>
      </w:r>
      <w:r w:rsidR="00AA2EEA" w:rsidRPr="00AA2EEA">
        <w:rPr>
          <w:lang w:val="en-US"/>
        </w:rPr>
        <w:t xml:space="preserve">complex-valued time coherence (TC) </w:t>
      </w:r>
      <w:r>
        <w:rPr>
          <w:lang w:val="en-US"/>
        </w:rPr>
        <w:t>is defined as</w:t>
      </w:r>
    </w:p>
    <w:p w14:paraId="4B834831" w14:textId="063012EB" w:rsidR="00AA2EEA" w:rsidRPr="00AA2EEA" w:rsidRDefault="00AA2EEA" w:rsidP="00782E52">
      <w:pPr>
        <w:rPr>
          <w:lang w:val="en-US"/>
        </w:rPr>
      </w:pPr>
      <m:oMathPara>
        <m:oMathParaPr>
          <m:jc m:val="centerGroup"/>
        </m:oMathParaPr>
        <m:oMath>
          <m:r>
            <w:rPr>
              <w:rFonts w:ascii="Cambria Math" w:hAnsi="Cambria Math"/>
              <w:lang w:val="fi-FI"/>
            </w:rPr>
            <m:t>TC</m:t>
          </m:r>
          <m:d>
            <m:dPr>
              <m:ctrlPr>
                <w:rPr>
                  <w:rFonts w:ascii="Cambria Math" w:hAnsi="Cambria Math"/>
                  <w:i/>
                  <w:iCs/>
                  <w:lang w:val="fi-FI"/>
                </w:rPr>
              </m:ctrlPr>
            </m:dPr>
            <m:e>
              <m:r>
                <w:rPr>
                  <w:rFonts w:ascii="Cambria Math" w:hAnsi="Cambria Math"/>
                  <w:lang w:val="en-US"/>
                </w:rPr>
                <m:t>∆</m:t>
              </m:r>
              <m:r>
                <w:rPr>
                  <w:rFonts w:ascii="Cambria Math" w:hAnsi="Cambria Math"/>
                  <w:lang w:val="fi-FI"/>
                </w:rPr>
                <m:t>t</m:t>
              </m:r>
            </m:e>
          </m:d>
          <m:r>
            <w:rPr>
              <w:rFonts w:ascii="Cambria Math" w:hAnsi="Cambria Math"/>
              <w:lang w:val="en-US"/>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m:t>
              </m:r>
              <m:r>
                <w:rPr>
                  <w:rFonts w:ascii="Cambria Math" w:hAnsi="Cambria Math"/>
                  <w:lang w:val="fi-FI"/>
                </w:rPr>
                <m:t>t</m:t>
              </m:r>
            </m:sub>
          </m:sSub>
          <m:d>
            <m:dPr>
              <m:ctrlPr>
                <w:rPr>
                  <w:rFonts w:ascii="Cambria Math" w:hAnsi="Cambria Math"/>
                  <w:i/>
                  <w:iCs/>
                  <w:lang w:val="fi-FI"/>
                </w:rPr>
              </m:ctrlPr>
            </m:dPr>
            <m:e>
              <m:sSup>
                <m:sSupPr>
                  <m:ctrlPr>
                    <w:rPr>
                      <w:rFonts w:ascii="Cambria Math" w:hAnsi="Cambria Math"/>
                      <w:i/>
                      <w:iCs/>
                      <w:lang w:val="fi-FI"/>
                    </w:rPr>
                  </m:ctrlPr>
                </m:sSupPr>
                <m:e>
                  <m:r>
                    <w:rPr>
                      <w:rFonts w:ascii="Cambria Math" w:hAnsi="Cambria Math"/>
                      <w:lang w:val="en-US"/>
                    </w:rPr>
                    <m:t>h</m:t>
                  </m:r>
                </m:e>
                <m:sup>
                  <m:r>
                    <w:rPr>
                      <w:rFonts w:ascii="Cambria Math" w:hAnsi="Cambria Math"/>
                      <w:lang w:val="en-US"/>
                    </w:rPr>
                    <m:t>*</m:t>
                  </m:r>
                </m:sup>
              </m:sSup>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e>
              </m:d>
              <m:r>
                <w:rPr>
                  <w:rFonts w:ascii="Cambria Math" w:hAnsi="Cambria Math"/>
                  <w:lang w:val="en-US"/>
                </w:rPr>
                <m:t>∙h</m:t>
              </m:r>
              <m:d>
                <m:dPr>
                  <m:ctrlPr>
                    <w:rPr>
                      <w:rFonts w:ascii="Cambria Math" w:hAnsi="Cambria Math"/>
                      <w:i/>
                      <w:iCs/>
                      <w:lang w:val="fi-FI"/>
                    </w:rPr>
                  </m:ctrlPr>
                </m:dPr>
                <m:e>
                  <m:r>
                    <w:rPr>
                      <w:rFonts w:ascii="Cambria Math" w:hAnsi="Cambria Math"/>
                      <w:lang w:val="fi-FI"/>
                    </w:rPr>
                    <m:t>n</m:t>
                  </m:r>
                  <m:r>
                    <w:rPr>
                      <w:rFonts w:ascii="Cambria Math" w:hAnsi="Cambria Math"/>
                      <w:lang w:val="en-US"/>
                    </w:rPr>
                    <m:t>,</m:t>
                  </m:r>
                  <m:r>
                    <w:rPr>
                      <w:rFonts w:ascii="Cambria Math" w:hAnsi="Cambria Math"/>
                      <w:lang w:val="fi-FI"/>
                    </w:rPr>
                    <m:t>k</m:t>
                  </m:r>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en-US"/>
                        </w:rPr>
                        <m:t>2</m:t>
                      </m:r>
                    </m:sub>
                  </m:sSub>
                  <m:r>
                    <w:rPr>
                      <w:rFonts w:ascii="Cambria Math" w:hAnsi="Cambria Math"/>
                      <w:lang w:val="en-US"/>
                    </w:rPr>
                    <m:t>,</m:t>
                  </m:r>
                  <m:r>
                    <w:rPr>
                      <w:rFonts w:ascii="Cambria Math" w:hAnsi="Cambria Math"/>
                      <w:lang w:val="fi-FI"/>
                    </w:rPr>
                    <m:t>l</m:t>
                  </m:r>
                  <m:r>
                    <w:rPr>
                      <w:rFonts w:ascii="Cambria Math" w:hAnsi="Cambria Math"/>
                      <w:lang w:val="en-US"/>
                    </w:rPr>
                    <m:t>, </m:t>
                  </m:r>
                  <m:r>
                    <w:rPr>
                      <w:rFonts w:ascii="Cambria Math" w:hAnsi="Cambria Math"/>
                      <w:lang w:val="fi-FI"/>
                    </w:rPr>
                    <m:t>f</m:t>
                  </m:r>
                  <m:r>
                    <w:rPr>
                      <w:rFonts w:ascii="Cambria Math" w:hAnsi="Cambria Math"/>
                      <w:lang w:val="en-US"/>
                    </w:rPr>
                    <m:t>, </m:t>
                  </m:r>
                  <m:r>
                    <w:rPr>
                      <w:rFonts w:ascii="Cambria Math" w:hAnsi="Cambria Math"/>
                      <w:lang w:val="fi-FI"/>
                    </w:rPr>
                    <m:t>t</m:t>
                  </m:r>
                  <m:r>
                    <w:rPr>
                      <w:rFonts w:ascii="Cambria Math" w:hAnsi="Cambria Math"/>
                      <w:lang w:val="en-US"/>
                    </w:rPr>
                    <m:t>+∆</m:t>
                  </m:r>
                  <m:r>
                    <w:rPr>
                      <w:rFonts w:ascii="Cambria Math" w:hAnsi="Cambria Math"/>
                      <w:lang w:val="fi-FI"/>
                    </w:rPr>
                    <m:t>t</m:t>
                  </m:r>
                </m:e>
              </m:d>
            </m:e>
          </m:d>
        </m:oMath>
      </m:oMathPara>
    </w:p>
    <w:p w14:paraId="4ACBDBCC" w14:textId="77777777" w:rsidR="00E009CC" w:rsidRDefault="00AA2EEA" w:rsidP="00782E52">
      <w:pPr>
        <w:rPr>
          <w:lang w:val="en-US"/>
        </w:rPr>
      </w:pPr>
      <w:r>
        <w:rPr>
          <w:lang w:val="en-US"/>
        </w:rPr>
        <w:t>where</w:t>
      </w:r>
      <w:r w:rsidRPr="00AA2EEA">
        <w:rPr>
          <w:lang w:val="en-US"/>
        </w:rPr>
        <w:t xml:space="preserve"> </w:t>
      </w:r>
      <m:oMath>
        <m:r>
          <w:rPr>
            <w:rFonts w:ascii="Cambria Math" w:hAnsi="Cambria Math"/>
            <w:lang w:val="en-US"/>
          </w:rPr>
          <m:t>∆</m:t>
        </m:r>
        <m:r>
          <w:rPr>
            <w:rFonts w:ascii="Cambria Math" w:hAnsi="Cambria Math"/>
            <w:lang w:val="fi-FI"/>
          </w:rPr>
          <m:t>t</m:t>
        </m:r>
        <m:r>
          <w:rPr>
            <w:rFonts w:ascii="Cambria Math" w:hAnsi="Cambria Math"/>
            <w:lang w:val="en-US"/>
          </w:rPr>
          <m:t>=0, 1, 2,…</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m:t>
            </m:r>
          </m:sub>
        </m:sSub>
      </m:oMath>
      <w:r w:rsidRPr="00AA2EEA">
        <w:rPr>
          <w:lang w:val="en-US"/>
        </w:rPr>
        <w:t xml:space="preserve"> symbols (or multiples of symbols)</w:t>
      </w:r>
      <w:r>
        <w:rPr>
          <w:lang w:val="en-US"/>
        </w:rPr>
        <w:t>.</w:t>
      </w:r>
    </w:p>
    <w:p w14:paraId="5E6FE096" w14:textId="11FA4F96" w:rsidR="00AA2EEA" w:rsidRPr="00AA2EEA" w:rsidRDefault="00E009CC" w:rsidP="00782E52">
      <w:pPr>
        <w:rPr>
          <w:lang w:val="en-US"/>
        </w:rPr>
      </w:pPr>
      <w:r>
        <w:rPr>
          <w:lang w:val="en-US"/>
        </w:rPr>
        <w:t xml:space="preserve">The </w:t>
      </w:r>
      <w:r w:rsidR="00AA2EEA" w:rsidRPr="00AA2EEA">
        <w:rPr>
          <w:lang w:val="en-US"/>
        </w:rPr>
        <w:t xml:space="preserve">complex-valued frequency coherence (FC) </w:t>
      </w:r>
      <w:r>
        <w:rPr>
          <w:lang w:val="en-US"/>
        </w:rPr>
        <w:t>is defined as</w:t>
      </w:r>
    </w:p>
    <w:p w14:paraId="0507BE00" w14:textId="42ACFECC" w:rsidR="00AA2EEA" w:rsidRPr="00AA2EEA" w:rsidRDefault="00AA2EEA" w:rsidP="00782E52">
      <w:pPr>
        <w:rPr>
          <w:lang w:val="fi-FI"/>
        </w:rPr>
      </w:pPr>
      <m:oMathPara>
        <m:oMathParaPr>
          <m:jc m:val="centerGroup"/>
        </m:oMathParaPr>
        <m:oMath>
          <m:r>
            <w:rPr>
              <w:rFonts w:ascii="Cambria Math" w:hAnsi="Cambria Math"/>
              <w:lang w:val="fi-FI"/>
            </w:rPr>
            <m:t>FC</m:t>
          </m:r>
          <m:d>
            <m:dPr>
              <m:ctrlPr>
                <w:rPr>
                  <w:rFonts w:ascii="Cambria Math" w:hAnsi="Cambria Math"/>
                  <w:i/>
                  <w:iCs/>
                  <w:lang w:val="fi-FI"/>
                </w:rPr>
              </m:ctrlPr>
            </m:dPr>
            <m:e>
              <m:r>
                <w:rPr>
                  <w:rFonts w:ascii="Cambria Math" w:hAnsi="Cambria Math"/>
                  <w:lang w:val="fi-FI"/>
                </w:rPr>
                <m:t>∆f</m:t>
              </m:r>
            </m:e>
          </m:d>
          <m:r>
            <w:rPr>
              <w:rFonts w:ascii="Cambria Math" w:hAnsi="Cambria Math"/>
              <w:lang w:val="fi-FI"/>
            </w:rPr>
            <m:t>=</m:t>
          </m:r>
          <m:sSub>
            <m:sSubPr>
              <m:ctrlPr>
                <w:rPr>
                  <w:rFonts w:ascii="Cambria Math" w:hAnsi="Cambria Math"/>
                  <w:i/>
                  <w:iCs/>
                  <w:lang w:val="fi-FI"/>
                </w:rPr>
              </m:ctrlPr>
            </m:sSubPr>
            <m:e>
              <m:r>
                <w:rPr>
                  <w:rFonts w:ascii="Cambria Math" w:hAnsi="Cambria Math"/>
                  <w:lang w:val="fi-FI"/>
                </w:rPr>
                <m:t>E</m:t>
              </m:r>
            </m:e>
            <m:sub>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f,t</m:t>
              </m:r>
            </m:sub>
          </m:sSub>
          <m:d>
            <m:dPr>
              <m:ctrlPr>
                <w:rPr>
                  <w:rFonts w:ascii="Cambria Math" w:hAnsi="Cambria Math"/>
                  <w:i/>
                  <w:iCs/>
                  <w:lang w:val="fi-FI"/>
                </w:rPr>
              </m:ctrlPr>
            </m:dPr>
            <m:e>
              <m:sSup>
                <m:sSupPr>
                  <m:ctrlPr>
                    <w:rPr>
                      <w:rFonts w:ascii="Cambria Math" w:hAnsi="Cambria Math"/>
                      <w:i/>
                      <w:iCs/>
                      <w:lang w:val="fi-FI"/>
                    </w:rPr>
                  </m:ctrlPr>
                </m:sSupPr>
                <m:e>
                  <m:r>
                    <w:rPr>
                      <w:rFonts w:ascii="Cambria Math" w:hAnsi="Cambria Math"/>
                      <w:lang w:val="fi-FI"/>
                    </w:rPr>
                    <m:t>h</m:t>
                  </m:r>
                </m:e>
                <m:sup>
                  <m:r>
                    <w:rPr>
                      <w:rFonts w:ascii="Cambria Math" w:hAnsi="Cambria Math"/>
                      <w:lang w:val="fi-FI"/>
                    </w:rPr>
                    <m:t>*</m:t>
                  </m:r>
                </m:sup>
              </m:sSup>
              <m:d>
                <m:dPr>
                  <m:ctrlPr>
                    <w:rPr>
                      <w:rFonts w:ascii="Cambria Math" w:hAnsi="Cambria Math"/>
                      <w:i/>
                      <w:iCs/>
                      <w:lang w:val="fi-FI"/>
                    </w:rPr>
                  </m:ctrlPr>
                </m:dPr>
                <m:e>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 t</m:t>
                  </m:r>
                </m:e>
              </m:d>
              <m:r>
                <w:rPr>
                  <w:rFonts w:ascii="Cambria Math" w:hAnsi="Cambria Math"/>
                  <w:lang w:val="fi-FI"/>
                </w:rPr>
                <m:t>∙h</m:t>
              </m:r>
              <m:d>
                <m:dPr>
                  <m:ctrlPr>
                    <w:rPr>
                      <w:rFonts w:ascii="Cambria Math" w:hAnsi="Cambria Math"/>
                      <w:i/>
                      <w:iCs/>
                      <w:lang w:val="fi-FI"/>
                    </w:rPr>
                  </m:ctrlPr>
                </m:dPr>
                <m:e>
                  <m:r>
                    <w:rPr>
                      <w:rFonts w:ascii="Cambria Math" w:hAnsi="Cambria Math"/>
                      <w:lang w:val="fi-FI"/>
                    </w:rPr>
                    <m:t>n,k,</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1</m:t>
                      </m:r>
                    </m:sub>
                  </m:sSub>
                  <m:r>
                    <w:rPr>
                      <w:rFonts w:ascii="Cambria Math" w:hAnsi="Cambria Math"/>
                      <w:lang w:val="fi-FI"/>
                    </w:rPr>
                    <m:t>,</m:t>
                  </m:r>
                  <m:sSub>
                    <m:sSubPr>
                      <m:ctrlPr>
                        <w:rPr>
                          <w:rFonts w:ascii="Cambria Math" w:hAnsi="Cambria Math"/>
                          <w:i/>
                          <w:iCs/>
                          <w:lang w:val="fi-FI"/>
                        </w:rPr>
                      </m:ctrlPr>
                    </m:sSubPr>
                    <m:e>
                      <m:r>
                        <w:rPr>
                          <w:rFonts w:ascii="Cambria Math" w:hAnsi="Cambria Math"/>
                          <w:lang w:val="fi-FI"/>
                        </w:rPr>
                        <m:t>m</m:t>
                      </m:r>
                    </m:e>
                    <m:sub>
                      <m:r>
                        <w:rPr>
                          <w:rFonts w:ascii="Cambria Math" w:hAnsi="Cambria Math"/>
                          <w:lang w:val="fi-FI"/>
                        </w:rPr>
                        <m:t>2</m:t>
                      </m:r>
                    </m:sub>
                  </m:sSub>
                  <m:r>
                    <w:rPr>
                      <w:rFonts w:ascii="Cambria Math" w:hAnsi="Cambria Math"/>
                      <w:lang w:val="fi-FI"/>
                    </w:rPr>
                    <m:t>,l, f+∆f, t</m:t>
                  </m:r>
                </m:e>
              </m:d>
            </m:e>
          </m:d>
        </m:oMath>
      </m:oMathPara>
    </w:p>
    <w:p w14:paraId="1510C1DF" w14:textId="60A21F5C" w:rsidR="00AA2EEA" w:rsidRDefault="00AA2EEA" w:rsidP="00782E52">
      <w:pPr>
        <w:rPr>
          <w:lang w:val="en-US"/>
        </w:rPr>
      </w:pPr>
      <w:r>
        <w:rPr>
          <w:lang w:val="en-US"/>
        </w:rPr>
        <w:t>where</w:t>
      </w:r>
      <w:r w:rsidRPr="00AA2EEA">
        <w:rPr>
          <w:lang w:val="en-US"/>
        </w:rPr>
        <w:t xml:space="preserve"> </w:t>
      </w:r>
      <m:oMath>
        <m:r>
          <w:rPr>
            <w:rFonts w:ascii="Cambria Math" w:hAnsi="Cambria Math"/>
            <w:lang w:val="en-US"/>
          </w:rPr>
          <m:t>∆</m:t>
        </m:r>
        <m:r>
          <w:rPr>
            <w:rFonts w:ascii="Cambria Math" w:hAnsi="Cambria Math"/>
            <w:lang w:val="fi-FI"/>
          </w:rPr>
          <m:t>f</m:t>
        </m:r>
        <m:r>
          <w:rPr>
            <w:rFonts w:ascii="Cambria Math" w:hAnsi="Cambria Math"/>
            <w:lang w:val="en-US"/>
          </w:rPr>
          <m:t>=0, 1, 2,…</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f</m:t>
            </m:r>
          </m:sub>
        </m:sSub>
      </m:oMath>
      <w:r w:rsidRPr="00AA2EEA">
        <w:rPr>
          <w:lang w:val="en-US"/>
        </w:rPr>
        <w:t xml:space="preserve"> subcarriers (or multiples of subcarriers)</w:t>
      </w:r>
      <w:r>
        <w:rPr>
          <w:lang w:val="en-US"/>
        </w:rPr>
        <w:t>.</w:t>
      </w:r>
    </w:p>
    <w:p w14:paraId="4ED3E8E2" w14:textId="2B1362D8" w:rsidR="004D663A" w:rsidRDefault="00E009CC" w:rsidP="00782E52">
      <w:r>
        <w:rPr>
          <w:lang w:val="en-US"/>
        </w:rPr>
        <w:lastRenderedPageBreak/>
        <w:t>T</w:t>
      </w:r>
      <w:r w:rsidR="004D663A">
        <w:rPr>
          <w:lang w:val="en-US"/>
        </w:rPr>
        <w:t xml:space="preserve">he average channel power is assumed to be normalized to unity so that </w:t>
      </w:r>
      <m:oMath>
        <m:r>
          <w:rPr>
            <w:rFonts w:ascii="Cambria Math" w:hAnsi="Cambria Math"/>
          </w:rPr>
          <m:t>FC</m:t>
        </m:r>
        <m:d>
          <m:dPr>
            <m:ctrlPr>
              <w:rPr>
                <w:rFonts w:ascii="Cambria Math" w:hAnsi="Cambria Math"/>
                <w:i/>
                <w:sz w:val="24"/>
                <w:szCs w:val="24"/>
              </w:rPr>
            </m:ctrlPr>
          </m:dPr>
          <m:e>
            <m:r>
              <w:rPr>
                <w:rFonts w:ascii="Cambria Math" w:hAnsi="Cambria Math"/>
              </w:rPr>
              <m:t>0</m:t>
            </m:r>
          </m:e>
        </m:d>
        <m:r>
          <w:rPr>
            <w:rFonts w:ascii="Cambria Math" w:hAnsi="Cambria Math"/>
          </w:rPr>
          <m:t>=TC</m:t>
        </m:r>
        <m:d>
          <m:dPr>
            <m:ctrlPr>
              <w:rPr>
                <w:rFonts w:ascii="Cambria Math" w:hAnsi="Cambria Math"/>
                <w:i/>
              </w:rPr>
            </m:ctrlPr>
          </m:dPr>
          <m:e>
            <m:r>
              <w:rPr>
                <w:rFonts w:ascii="Cambria Math" w:hAnsi="Cambria Math"/>
              </w:rPr>
              <m:t>0</m:t>
            </m:r>
          </m:e>
        </m:d>
        <m:r>
          <w:rPr>
            <w:rFonts w:ascii="Cambria Math" w:hAnsi="Cambria Math"/>
          </w:rPr>
          <m:t>=1</m:t>
        </m:r>
      </m:oMath>
      <w:r w:rsidR="004D663A">
        <w:t>. As a result, the mean value of SDPD is also one.</w:t>
      </w:r>
    </w:p>
    <w:p w14:paraId="1AF2E21C" w14:textId="77777777" w:rsidR="00365E71" w:rsidRDefault="00365E71" w:rsidP="00AA2EEA">
      <w:pPr>
        <w:jc w:val="both"/>
      </w:pPr>
    </w:p>
    <w:p w14:paraId="053BE43D" w14:textId="0F7511E9" w:rsidR="00365E71" w:rsidRPr="00365E71" w:rsidRDefault="00365E71" w:rsidP="00782E52">
      <w:pPr>
        <w:rPr>
          <w:b/>
          <w:bCs/>
        </w:rPr>
      </w:pPr>
      <w:r w:rsidRPr="00365E71">
        <w:rPr>
          <w:b/>
          <w:bCs/>
        </w:rPr>
        <w:t xml:space="preserve">Theoretical SDPD curves from </w:t>
      </w:r>
      <w:r w:rsidR="003C29A5">
        <w:rPr>
          <w:b/>
          <w:bCs/>
        </w:rPr>
        <w:t xml:space="preserve">CDL </w:t>
      </w:r>
      <w:r w:rsidRPr="00365E71">
        <w:rPr>
          <w:b/>
          <w:bCs/>
        </w:rPr>
        <w:t>model parameters</w:t>
      </w:r>
    </w:p>
    <w:p w14:paraId="22FF53C4" w14:textId="7334D479" w:rsidR="00486296" w:rsidRDefault="00E009CC" w:rsidP="00782E52">
      <w:r>
        <w:t>For</w:t>
      </w:r>
      <w:r w:rsidR="00365E71">
        <w:t xml:space="preserve"> CDL models, the </w:t>
      </w:r>
      <w:r>
        <w:t xml:space="preserve">theoretical </w:t>
      </w:r>
      <w:r w:rsidR="00365E71">
        <w:t>expected SDPD can directly</w:t>
      </w:r>
      <w:r w:rsidR="003C29A5">
        <w:t xml:space="preserve"> be</w:t>
      </w:r>
      <w:r w:rsidR="006A4C65">
        <w:t xml:space="preserve"> calculated</w:t>
      </w:r>
      <w:r w:rsidR="00365E71">
        <w:t xml:space="preserve"> from model parameters </w:t>
      </w:r>
      <w:r w:rsidR="006A4C65">
        <w:t xml:space="preserve">such as </w:t>
      </w:r>
      <w:r w:rsidR="00AA0355">
        <w:t>AOD</w:t>
      </w:r>
      <w:r w:rsidR="006A4C65">
        <w:t xml:space="preserve">, </w:t>
      </w:r>
      <w:r w:rsidR="003C29A5">
        <w:t xml:space="preserve">ZOD, </w:t>
      </w:r>
      <w:r w:rsidR="00AA0355">
        <w:t>AOA</w:t>
      </w:r>
      <w:r w:rsidR="00CF0044">
        <w:t xml:space="preserve"> </w:t>
      </w:r>
      <w:r w:rsidR="00365E71">
        <w:t>ray angles</w:t>
      </w:r>
      <w:r w:rsidR="00AA0355">
        <w:t xml:space="preserve"> </w:t>
      </w:r>
      <m:oMath>
        <m:sSubSup>
          <m:sSubSupPr>
            <m:ctrlPr>
              <w:rPr>
                <w:rFonts w:ascii="Cambria Math" w:hAnsi="Cambria Math"/>
                <w:i/>
                <w:iCs/>
                <w:sz w:val="24"/>
                <w:szCs w:val="24"/>
                <w:lang w:val="fi-FI"/>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oMath>
      <w:r w:rsidR="00365E71">
        <w:t xml:space="preserve"> </w:t>
      </w:r>
      <w:r w:rsidR="006A4C65">
        <w:t>,</w:t>
      </w:r>
      <w:r w:rsidR="003C29A5" w:rsidRPr="003C29A5">
        <w:rPr>
          <w:rFonts w:ascii="Cambria Math" w:hAnsi="Cambria Math"/>
          <w:i/>
          <w:iCs/>
          <w:sz w:val="24"/>
          <w:szCs w:val="24"/>
          <w:lang w:val="en-US"/>
        </w:rPr>
        <w:t xml:space="preserve"> </w:t>
      </w:r>
      <m:oMath>
        <m:sSubSup>
          <m:sSubSupPr>
            <m:ctrlPr>
              <w:rPr>
                <w:rFonts w:ascii="Cambria Math" w:hAnsi="Cambria Math"/>
                <w:i/>
                <w:iCs/>
                <w:sz w:val="24"/>
                <w:szCs w:val="24"/>
                <w:lang w:val="fi-FI"/>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oMath>
      <w:r w:rsidR="006A4C65">
        <w:t xml:space="preserve"> </w:t>
      </w:r>
      <w:r w:rsidR="003C29A5">
        <w:t xml:space="preserve">, </w:t>
      </w:r>
      <m:oMath>
        <m:sSubSup>
          <m:sSubSupPr>
            <m:ctrlPr>
              <w:rPr>
                <w:rFonts w:ascii="Cambria Math" w:hAnsi="Cambria Math"/>
                <w:i/>
                <w:iCs/>
                <w:sz w:val="24"/>
                <w:szCs w:val="24"/>
                <w:lang w:val="fi-FI"/>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oMath>
      <w:r w:rsidR="006A4C65" w:rsidRPr="006A4C65">
        <w:rPr>
          <w:iCs/>
          <w:sz w:val="24"/>
          <w:szCs w:val="24"/>
          <w:lang w:val="en-US"/>
        </w:rPr>
        <w:t xml:space="preserve"> </w:t>
      </w:r>
      <w:r w:rsidR="00365E71">
        <w:t xml:space="preserve">and </w:t>
      </w:r>
      <w:r w:rsidR="00AA0355">
        <w:t xml:space="preserve">ray </w:t>
      </w:r>
      <w:r w:rsidR="00365E71">
        <w:t>powers</w:t>
      </w:r>
      <w:r w:rsidR="00AA0355">
        <w:t xml:space="preserve"> </w:t>
      </w:r>
      <m:oMath>
        <m:sSub>
          <m:sSubPr>
            <m:ctrlPr>
              <w:rPr>
                <w:rFonts w:ascii="Cambria Math" w:hAnsi="Cambria Math"/>
                <w:i/>
                <w:iCs/>
                <w:sz w:val="24"/>
                <w:szCs w:val="24"/>
                <w:lang w:val="fi-FI"/>
              </w:rPr>
            </m:ctrlPr>
          </m:sSubPr>
          <m:e>
            <m:r>
              <w:rPr>
                <w:rFonts w:ascii="Cambria Math" w:hAnsi="Cambria Math"/>
                <w:lang w:val="fi-FI"/>
              </w:rPr>
              <m:t>p</m:t>
            </m:r>
          </m:e>
          <m:sub>
            <m:r>
              <w:rPr>
                <w:rFonts w:ascii="Cambria Math" w:hAnsi="Cambria Math"/>
                <w:lang w:val="fi-FI"/>
              </w:rPr>
              <m:t>n</m:t>
            </m:r>
            <m:r>
              <w:rPr>
                <w:rFonts w:ascii="Cambria Math" w:hAnsi="Cambria Math"/>
                <w:lang w:val="en-US"/>
              </w:rPr>
              <m:t>,</m:t>
            </m:r>
            <m:r>
              <w:rPr>
                <w:rFonts w:ascii="Cambria Math" w:hAnsi="Cambria Math"/>
                <w:lang w:val="fi-FI"/>
              </w:rPr>
              <m:t>m</m:t>
            </m:r>
          </m:sub>
        </m:sSub>
      </m:oMath>
      <w:r w:rsidR="00BA354D">
        <w:t xml:space="preserve">, where </w:t>
      </w:r>
      <w:r w:rsidR="00BA354D" w:rsidRPr="00BA354D">
        <w:rPr>
          <w:i/>
          <w:iCs/>
        </w:rPr>
        <w:t>n</w:t>
      </w:r>
      <w:r w:rsidR="00BA354D">
        <w:t xml:space="preserve"> is the cluster index and </w:t>
      </w:r>
      <w:r w:rsidR="00BA354D" w:rsidRPr="00BA354D">
        <w:rPr>
          <w:i/>
          <w:iCs/>
        </w:rPr>
        <w:t>m</w:t>
      </w:r>
      <w:r w:rsidR="00BA354D">
        <w:t xml:space="preserve"> is the ray index</w:t>
      </w:r>
      <w:r w:rsidR="00486296">
        <w:t xml:space="preserve">. </w:t>
      </w:r>
      <w:r w:rsidR="00486296" w:rsidRPr="00486296">
        <w:t>The ray index</w:t>
      </w:r>
      <w:r w:rsidR="004574C0">
        <w:t>ing</w:t>
      </w:r>
      <w:r w:rsidR="00486296" w:rsidRPr="00486296">
        <w:t xml:space="preserve"> here </w:t>
      </w:r>
      <w:r w:rsidR="00486296">
        <w:t xml:space="preserve">is assumed to </w:t>
      </w:r>
      <w:r w:rsidR="00486296" w:rsidRPr="00486296">
        <w:t xml:space="preserve">include the effect of applying the </w:t>
      </w:r>
      <w:r w:rsidR="005721BD">
        <w:t xml:space="preserve">fixed </w:t>
      </w:r>
      <w:r w:rsidR="00486296" w:rsidRPr="00486296">
        <w:t>coupling pattern of ray angles</w:t>
      </w:r>
      <w:r w:rsidR="005721BD">
        <w:t xml:space="preserve"> given in </w:t>
      </w:r>
      <w:r w:rsidR="005721BD" w:rsidRPr="005721BD">
        <w:t>Table 5.1.4.2-1</w:t>
      </w:r>
      <w:r w:rsidR="00486296" w:rsidRPr="00486296">
        <w:t>.</w:t>
      </w:r>
    </w:p>
    <w:p w14:paraId="4491CE8B" w14:textId="703E5993" w:rsidR="0073336E" w:rsidRDefault="00E009CC" w:rsidP="00782E52">
      <w:r>
        <w:t>T</w:t>
      </w:r>
      <w:r w:rsidR="006A4C65">
        <w:t xml:space="preserve">he </w:t>
      </w:r>
      <w:r w:rsidR="00365E71">
        <w:t xml:space="preserve">per-ray channel processes </w:t>
      </w:r>
      <w:r>
        <w:t>are assumed</w:t>
      </w:r>
      <w:r w:rsidR="00365E71">
        <w:t xml:space="preserve"> uncorrelated so that their power responses can be summed</w:t>
      </w:r>
      <w:r w:rsidR="00AC0D92">
        <w:t>. At TX side:</w:t>
      </w:r>
    </w:p>
    <w:p w14:paraId="44F47348" w14:textId="243F1A88" w:rsidR="0073336E" w:rsidRPr="00140543" w:rsidRDefault="00000000" w:rsidP="00782E52">
      <w:pPr>
        <w:rPr>
          <w:iCs/>
          <w:lang w:val="fi-FI"/>
        </w:rPr>
      </w:pPr>
      <m:oMathPara>
        <m:oMath>
          <m:sSub>
            <m:sSubPr>
              <m:ctrlPr>
                <w:rPr>
                  <w:rFonts w:ascii="Cambria Math" w:hAnsi="Cambria Math"/>
                  <w:i/>
                  <w:iCs/>
                  <w:lang w:val="fi-FI"/>
                </w:rPr>
              </m:ctrlPr>
            </m:sSubPr>
            <m:e>
              <m:r>
                <w:rPr>
                  <w:rFonts w:ascii="Cambria Math" w:hAnsi="Cambria Math"/>
                  <w:lang w:val="fi-FI"/>
                </w:rPr>
                <m:t>SDPD</m:t>
              </m:r>
            </m:e>
            <m:sub>
              <m:r>
                <w:rPr>
                  <w:rFonts w:ascii="Cambria Math" w:hAnsi="Cambria Math"/>
                  <w:lang w:val="fi-FI"/>
                </w:rPr>
                <m:t>tx1</m:t>
              </m:r>
            </m:sub>
          </m:sSub>
          <m:d>
            <m:dPr>
              <m:ctrlPr>
                <w:rPr>
                  <w:rFonts w:ascii="Cambria Math" w:hAnsi="Cambria Math"/>
                  <w:i/>
                  <w:iCs/>
                  <w:lang w:val="fi-FI"/>
                </w:rPr>
              </m:ctrlPr>
            </m:dPr>
            <m:e>
              <m:r>
                <w:rPr>
                  <w:rFonts w:ascii="Cambria Math" w:hAnsi="Cambria Math"/>
                  <w:lang w:val="fi-FI"/>
                </w:rPr>
                <m:t>θ</m:t>
              </m:r>
            </m:e>
          </m:d>
          <m:r>
            <w:rPr>
              <w:rFonts w:ascii="Cambria Math" w:hAnsi="Cambria Math"/>
              <w:lang w:val="fi-FI"/>
            </w:rPr>
            <m:t>=</m:t>
          </m:r>
          <m:f>
            <m:fPr>
              <m:ctrlPr>
                <w:rPr>
                  <w:rFonts w:ascii="Cambria Math" w:hAnsi="Cambria Math"/>
                  <w:i/>
                  <w:iCs/>
                  <w:lang w:val="fi-FI"/>
                </w:rPr>
              </m:ctrlPr>
            </m:fPr>
            <m:num>
              <m:r>
                <w:rPr>
                  <w:rFonts w:ascii="Cambria Math" w:hAnsi="Cambria Math"/>
                  <w:lang w:val="fi-FI"/>
                </w:rPr>
                <m:t>1</m:t>
              </m:r>
            </m:num>
            <m:den>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nary>
            <m:naryPr>
              <m:chr m:val="∑"/>
              <m:supHide m:val="1"/>
              <m:ctrlPr>
                <w:rPr>
                  <w:rFonts w:ascii="Cambria Math" w:hAnsi="Cambria Math"/>
                  <w:i/>
                  <w:iCs/>
                  <w:lang w:val="fi-FI"/>
                </w:rPr>
              </m:ctrlPr>
            </m:naryPr>
            <m:sub>
              <m:r>
                <w:rPr>
                  <w:rFonts w:ascii="Cambria Math" w:hAnsi="Cambria Math"/>
                  <w:lang w:val="fi-FI"/>
                </w:rPr>
                <m:t>n,m</m:t>
              </m:r>
            </m:sub>
            <m:sup/>
            <m:e>
              <m:sSub>
                <m:sSubPr>
                  <m:ctrlPr>
                    <w:rPr>
                      <w:rFonts w:ascii="Cambria Math" w:hAnsi="Cambria Math"/>
                      <w:i/>
                      <w:iCs/>
                      <w:lang w:val="fi-FI"/>
                    </w:rPr>
                  </m:ctrlPr>
                </m:sSubPr>
                <m:e>
                  <m:r>
                    <w:rPr>
                      <w:rFonts w:ascii="Cambria Math" w:hAnsi="Cambria Math"/>
                      <w:lang w:val="fi-FI"/>
                    </w:rPr>
                    <m:t>p</m:t>
                  </m:r>
                </m:e>
                <m:sub>
                  <m:r>
                    <w:rPr>
                      <w:rFonts w:ascii="Cambria Math" w:hAnsi="Cambria Math"/>
                      <w:lang w:val="fi-FI"/>
                    </w:rPr>
                    <m:t>n,m</m:t>
                  </m:r>
                </m:sub>
              </m:sSub>
              <m:sSup>
                <m:sSupPr>
                  <m:ctrlPr>
                    <w:rPr>
                      <w:rFonts w:ascii="Cambria Math" w:hAnsi="Cambria Math"/>
                      <w:i/>
                      <w:iCs/>
                      <w:lang w:val="fi-FI"/>
                    </w:rPr>
                  </m:ctrlPr>
                </m:sSupPr>
                <m:e>
                  <m:d>
                    <m:dPr>
                      <m:begChr m:val="|"/>
                      <m:endChr m:val="|"/>
                      <m:ctrlPr>
                        <w:rPr>
                          <w:rFonts w:ascii="Cambria Math" w:hAnsi="Cambria Math"/>
                          <w:i/>
                          <w:iCs/>
                          <w:lang w:val="fi-FI"/>
                        </w:rPr>
                      </m:ctrlPr>
                    </m:dPr>
                    <m:e>
                      <m:nary>
                        <m:naryPr>
                          <m:chr m:val="∑"/>
                          <m:ctrlPr>
                            <w:rPr>
                              <w:rFonts w:ascii="Cambria Math" w:hAnsi="Cambria Math"/>
                              <w:i/>
                              <w:iCs/>
                              <w:lang w:val="fi-FI"/>
                            </w:rPr>
                          </m:ctrlPr>
                        </m:naryPr>
                        <m:sub>
                          <m:r>
                            <w:rPr>
                              <w:rFonts w:ascii="Cambria Math" w:hAnsi="Cambria Math"/>
                              <w:lang w:val="fi-FI"/>
                            </w:rPr>
                            <m:t>k=0</m:t>
                          </m:r>
                        </m:sub>
                        <m:sup>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fi-FI"/>
                            </w:rPr>
                            <m:t>-1</m:t>
                          </m:r>
                        </m:sup>
                        <m:e>
                          <m:r>
                            <w:rPr>
                              <w:rFonts w:ascii="Cambria Math" w:hAnsi="Cambria Math"/>
                              <w:lang w:val="fi-FI"/>
                            </w:rPr>
                            <m:t>exp</m:t>
                          </m:r>
                          <m:d>
                            <m:dPr>
                              <m:ctrlPr>
                                <w:rPr>
                                  <w:rFonts w:ascii="Cambria Math" w:hAnsi="Cambria Math"/>
                                  <w:i/>
                                  <w:iCs/>
                                  <w:lang w:val="fi-FI"/>
                                </w:rPr>
                              </m:ctrlPr>
                            </m:dPr>
                            <m:e>
                              <m:r>
                                <w:rPr>
                                  <w:rFonts w:ascii="Cambria Math" w:hAnsi="Cambria Math"/>
                                  <w:lang w:val="fi-FI"/>
                                </w:rPr>
                                <m:t>j∙k∙</m:t>
                              </m:r>
                              <m:d>
                                <m:dPr>
                                  <m:ctrlPr>
                                    <w:rPr>
                                      <w:rFonts w:ascii="Cambria Math" w:hAnsi="Cambria Math"/>
                                      <w:i/>
                                      <w:iCs/>
                                      <w:lang w:val="fi-FI"/>
                                    </w:rPr>
                                  </m:ctrlPr>
                                </m:dPr>
                                <m:e>
                                  <m:sSubSup>
                                    <m:sSubSupPr>
                                      <m:ctrlPr>
                                        <w:rPr>
                                          <w:rFonts w:ascii="Cambria Math" w:hAnsi="Cambria Math"/>
                                          <w:i/>
                                          <w:iCs/>
                                          <w:lang w:val="fi-FI"/>
                                        </w:rPr>
                                      </m:ctrlPr>
                                    </m:sSubSupPr>
                                    <m:e>
                                      <m:r>
                                        <w:rPr>
                                          <w:rFonts w:ascii="Cambria Math" w:hAnsi="Cambria Math"/>
                                          <w:lang w:val="fi-FI"/>
                                        </w:rPr>
                                        <m:t>θ</m:t>
                                      </m:r>
                                    </m:e>
                                    <m:sub>
                                      <m:r>
                                        <w:rPr>
                                          <w:rFonts w:ascii="Cambria Math" w:hAnsi="Cambria Math"/>
                                          <w:lang w:val="fi-FI"/>
                                        </w:rPr>
                                        <m:t>n,m</m:t>
                                      </m:r>
                                    </m:sub>
                                    <m:sup>
                                      <m:r>
                                        <w:rPr>
                                          <w:rFonts w:ascii="Cambria Math" w:hAnsi="Cambria Math"/>
                                          <w:lang w:val="fi-FI"/>
                                        </w:rPr>
                                        <m:t>tx1</m:t>
                                      </m:r>
                                    </m:sup>
                                  </m:sSubSup>
                                  <m:r>
                                    <w:rPr>
                                      <w:rFonts w:ascii="Cambria Math" w:hAnsi="Cambria Math"/>
                                      <w:lang w:val="fi-FI"/>
                                    </w:rPr>
                                    <m:t>-θ</m:t>
                                  </m:r>
                                </m:e>
                              </m:d>
                            </m:e>
                          </m:d>
                        </m:e>
                      </m:nary>
                    </m:e>
                  </m:d>
                </m:e>
                <m:sup>
                  <m:r>
                    <w:rPr>
                      <w:rFonts w:ascii="Cambria Math" w:hAnsi="Cambria Math"/>
                      <w:lang w:val="fi-FI"/>
                    </w:rPr>
                    <m:t>2</m:t>
                  </m:r>
                </m:sup>
              </m:sSup>
            </m:e>
          </m:nary>
        </m:oMath>
      </m:oMathPara>
    </w:p>
    <w:p w14:paraId="72B15B0A" w14:textId="4DFD5B22" w:rsidR="001E610B" w:rsidRDefault="00140543" w:rsidP="00782E52">
      <w:pPr>
        <w:rPr>
          <w:iCs/>
          <w:lang w:val="en-US"/>
        </w:rPr>
      </w:pPr>
      <w:r w:rsidRPr="00140543">
        <w:rPr>
          <w:iCs/>
          <w:lang w:val="en-US"/>
        </w:rPr>
        <w:t xml:space="preserve">where </w:t>
      </w:r>
      <m:oMath>
        <m:sSubSup>
          <m:sSubSupPr>
            <m:ctrlPr>
              <w:rPr>
                <w:rFonts w:ascii="Cambria Math" w:hAnsi="Cambria Math"/>
                <w:i/>
                <w:iCs/>
                <w:sz w:val="24"/>
                <w:szCs w:val="24"/>
                <w:lang w:val="fi-FI"/>
              </w:rPr>
            </m:ctrlPr>
          </m:sSubSupPr>
          <m:e>
            <m:r>
              <w:rPr>
                <w:rFonts w:ascii="Cambria Math" w:hAnsi="Cambria Math"/>
                <w:lang w:val="fi-FI"/>
              </w:rPr>
              <m:t>θ</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sin</m:t>
        </m:r>
        <m:d>
          <m:dPr>
            <m:ctrlPr>
              <w:rPr>
                <w:rFonts w:ascii="Cambria Math" w:hAnsi="Cambria Math"/>
                <w:i/>
                <w:iCs/>
                <w:lang w:val="fi-FI"/>
              </w:rPr>
            </m:ctrlPr>
          </m:dPr>
          <m:e>
            <m:sSubSup>
              <m:sSubSupPr>
                <m:ctrlPr>
                  <w:rPr>
                    <w:rFonts w:ascii="Cambria Math" w:hAnsi="Cambria Math"/>
                    <w:i/>
                    <w:iCs/>
                    <w:sz w:val="24"/>
                    <w:szCs w:val="24"/>
                    <w:lang w:val="fi-FI"/>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lang w:val="en-US"/>
              </w:rPr>
              <m:t>-</m:t>
            </m:r>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tx</m:t>
                </m:r>
              </m:sub>
            </m:sSub>
          </m:e>
        </m:d>
      </m:oMath>
      <w:r w:rsidR="00DB7112" w:rsidRPr="00DB7112">
        <w:rPr>
          <w:iCs/>
          <w:lang w:val="en-US"/>
        </w:rPr>
        <w:t xml:space="preserve"> </w:t>
      </w:r>
      <w:r w:rsidR="00DB7112">
        <w:rPr>
          <w:iCs/>
          <w:lang w:val="en-US"/>
        </w:rPr>
        <w:t xml:space="preserve">and </w:t>
      </w:r>
      <m:oMath>
        <m:sSub>
          <m:sSubPr>
            <m:ctrlPr>
              <w:rPr>
                <w:rFonts w:ascii="Cambria Math" w:hAnsi="Cambria Math"/>
                <w:i/>
                <w:iCs/>
                <w:sz w:val="24"/>
                <w:szCs w:val="24"/>
              </w:rPr>
            </m:ctrlPr>
          </m:sSubPr>
          <m:e>
            <m:r>
              <w:rPr>
                <w:rFonts w:ascii="Cambria Math" w:hAnsi="Cambria Math"/>
                <w:lang w:val="en-US"/>
              </w:rPr>
              <m:t>α</m:t>
            </m:r>
          </m:e>
          <m:sub>
            <m:r>
              <w:rPr>
                <w:rFonts w:ascii="Cambria Math" w:hAnsi="Cambria Math"/>
                <w:lang w:val="en-US"/>
              </w:rPr>
              <m:t>tx</m:t>
            </m:r>
          </m:sub>
        </m:sSub>
        <m:r>
          <w:rPr>
            <w:rFonts w:ascii="Cambria Math" w:hAnsi="Cambria Math"/>
            <w:lang w:val="en-US"/>
          </w:rPr>
          <m:t>=0</m:t>
        </m:r>
      </m:oMath>
      <w:r w:rsidR="00DB7112">
        <w:rPr>
          <w:iCs/>
          <w:lang w:val="en-US"/>
        </w:rPr>
        <w:t xml:space="preserve"> is the horizontal</w:t>
      </w:r>
      <w:r w:rsidR="001E610B">
        <w:rPr>
          <w:iCs/>
          <w:lang w:val="en-US"/>
        </w:rPr>
        <w:t xml:space="preserve"> TX</w:t>
      </w:r>
      <w:r w:rsidR="00DB7112">
        <w:rPr>
          <w:iCs/>
          <w:lang w:val="en-US"/>
        </w:rPr>
        <w:t xml:space="preserve"> antenna array rotation angle</w:t>
      </w:r>
      <w:r w:rsidRPr="00140543">
        <w:rPr>
          <w:iCs/>
          <w:lang w:val="en-US"/>
        </w:rPr>
        <w:t>.</w:t>
      </w:r>
      <w:r w:rsidR="006A4C65">
        <w:rPr>
          <w:iCs/>
          <w:lang w:val="en-US"/>
        </w:rPr>
        <w:t xml:space="preserve"> At RX side:</w:t>
      </w:r>
    </w:p>
    <w:p w14:paraId="18FE81CD" w14:textId="79C92142" w:rsidR="001E610B" w:rsidRPr="00140543" w:rsidRDefault="00000000" w:rsidP="00782E52">
      <w:pPr>
        <w:rPr>
          <w:iCs/>
          <w:lang w:val="fi-FI"/>
        </w:rPr>
      </w:pPr>
      <m:oMathPara>
        <m:oMath>
          <m:sSub>
            <m:sSubPr>
              <m:ctrlPr>
                <w:rPr>
                  <w:rFonts w:ascii="Cambria Math" w:hAnsi="Cambria Math"/>
                  <w:i/>
                  <w:iCs/>
                  <w:lang w:val="fi-FI"/>
                </w:rPr>
              </m:ctrlPr>
            </m:sSubPr>
            <m:e>
              <m:r>
                <w:rPr>
                  <w:rFonts w:ascii="Cambria Math" w:hAnsi="Cambria Math"/>
                  <w:lang w:val="fi-FI"/>
                </w:rPr>
                <m:t>SDPD</m:t>
              </m:r>
            </m:e>
            <m:sub>
              <m:r>
                <w:rPr>
                  <w:rFonts w:ascii="Cambria Math" w:hAnsi="Cambria Math"/>
                  <w:lang w:val="fi-FI"/>
                </w:rPr>
                <m:t>rx1</m:t>
              </m:r>
            </m:sub>
          </m:sSub>
          <m:d>
            <m:dPr>
              <m:ctrlPr>
                <w:rPr>
                  <w:rFonts w:ascii="Cambria Math" w:hAnsi="Cambria Math"/>
                  <w:i/>
                  <w:iCs/>
                  <w:lang w:val="fi-FI"/>
                </w:rPr>
              </m:ctrlPr>
            </m:dPr>
            <m:e>
              <m:r>
                <w:rPr>
                  <w:rFonts w:ascii="Cambria Math" w:hAnsi="Cambria Math"/>
                  <w:lang w:val="fi-FI"/>
                </w:rPr>
                <m:t>θ</m:t>
              </m:r>
            </m:e>
          </m:d>
          <m:r>
            <w:rPr>
              <w:rFonts w:ascii="Cambria Math" w:hAnsi="Cambria Math"/>
              <w:lang w:val="fi-FI"/>
            </w:rPr>
            <m:t>=</m:t>
          </m:r>
          <m:f>
            <m:fPr>
              <m:ctrlPr>
                <w:rPr>
                  <w:rFonts w:ascii="Cambria Math" w:hAnsi="Cambria Math"/>
                  <w:i/>
                  <w:iCs/>
                  <w:lang w:val="fi-FI"/>
                </w:rPr>
              </m:ctrlPr>
            </m:fPr>
            <m:num>
              <m:r>
                <w:rPr>
                  <w:rFonts w:ascii="Cambria Math" w:hAnsi="Cambria Math"/>
                  <w:lang w:val="fi-FI"/>
                </w:rPr>
                <m:t>1</m:t>
              </m:r>
            </m:num>
            <m:den>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nary>
            <m:naryPr>
              <m:chr m:val="∑"/>
              <m:supHide m:val="1"/>
              <m:ctrlPr>
                <w:rPr>
                  <w:rFonts w:ascii="Cambria Math" w:hAnsi="Cambria Math"/>
                  <w:i/>
                  <w:iCs/>
                  <w:lang w:val="fi-FI"/>
                </w:rPr>
              </m:ctrlPr>
            </m:naryPr>
            <m:sub>
              <m:r>
                <w:rPr>
                  <w:rFonts w:ascii="Cambria Math" w:hAnsi="Cambria Math"/>
                  <w:lang w:val="fi-FI"/>
                </w:rPr>
                <m:t>n,m</m:t>
              </m:r>
            </m:sub>
            <m:sup/>
            <m:e>
              <m:sSub>
                <m:sSubPr>
                  <m:ctrlPr>
                    <w:rPr>
                      <w:rFonts w:ascii="Cambria Math" w:hAnsi="Cambria Math"/>
                      <w:i/>
                      <w:iCs/>
                      <w:lang w:val="fi-FI"/>
                    </w:rPr>
                  </m:ctrlPr>
                </m:sSubPr>
                <m:e>
                  <m:r>
                    <w:rPr>
                      <w:rFonts w:ascii="Cambria Math" w:hAnsi="Cambria Math"/>
                      <w:lang w:val="fi-FI"/>
                    </w:rPr>
                    <m:t>p</m:t>
                  </m:r>
                </m:e>
                <m:sub>
                  <m:r>
                    <w:rPr>
                      <w:rFonts w:ascii="Cambria Math" w:hAnsi="Cambria Math"/>
                      <w:lang w:val="fi-FI"/>
                    </w:rPr>
                    <m:t>n,m</m:t>
                  </m:r>
                </m:sub>
              </m:sSub>
              <m:sSup>
                <m:sSupPr>
                  <m:ctrlPr>
                    <w:rPr>
                      <w:rFonts w:ascii="Cambria Math" w:hAnsi="Cambria Math"/>
                      <w:i/>
                      <w:iCs/>
                      <w:lang w:val="fi-FI"/>
                    </w:rPr>
                  </m:ctrlPr>
                </m:sSupPr>
                <m:e>
                  <m:d>
                    <m:dPr>
                      <m:begChr m:val="|"/>
                      <m:endChr m:val="|"/>
                      <m:ctrlPr>
                        <w:rPr>
                          <w:rFonts w:ascii="Cambria Math" w:hAnsi="Cambria Math"/>
                          <w:i/>
                          <w:iCs/>
                          <w:lang w:val="fi-FI"/>
                        </w:rPr>
                      </m:ctrlPr>
                    </m:dPr>
                    <m:e>
                      <m:nary>
                        <m:naryPr>
                          <m:chr m:val="∑"/>
                          <m:ctrlPr>
                            <w:rPr>
                              <w:rFonts w:ascii="Cambria Math" w:hAnsi="Cambria Math"/>
                              <w:i/>
                              <w:iCs/>
                              <w:lang w:val="fi-FI"/>
                            </w:rPr>
                          </m:ctrlPr>
                        </m:naryPr>
                        <m:sub>
                          <m:r>
                            <w:rPr>
                              <w:rFonts w:ascii="Cambria Math" w:hAnsi="Cambria Math"/>
                              <w:lang w:val="fi-FI"/>
                            </w:rPr>
                            <m:t>k=0</m:t>
                          </m:r>
                        </m:sub>
                        <m:sup>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fi-FI"/>
                            </w:rPr>
                            <m:t>-1</m:t>
                          </m:r>
                        </m:sup>
                        <m:e>
                          <m:r>
                            <w:rPr>
                              <w:rFonts w:ascii="Cambria Math" w:hAnsi="Cambria Math"/>
                              <w:lang w:val="fi-FI"/>
                            </w:rPr>
                            <m:t>exp</m:t>
                          </m:r>
                          <m:d>
                            <m:dPr>
                              <m:ctrlPr>
                                <w:rPr>
                                  <w:rFonts w:ascii="Cambria Math" w:hAnsi="Cambria Math"/>
                                  <w:i/>
                                  <w:iCs/>
                                  <w:lang w:val="fi-FI"/>
                                </w:rPr>
                              </m:ctrlPr>
                            </m:dPr>
                            <m:e>
                              <m:r>
                                <w:rPr>
                                  <w:rFonts w:ascii="Cambria Math" w:hAnsi="Cambria Math"/>
                                  <w:lang w:val="fi-FI"/>
                                </w:rPr>
                                <m:t>j∙k∙</m:t>
                              </m:r>
                              <m:d>
                                <m:dPr>
                                  <m:ctrlPr>
                                    <w:rPr>
                                      <w:rFonts w:ascii="Cambria Math" w:hAnsi="Cambria Math"/>
                                      <w:i/>
                                      <w:iCs/>
                                      <w:lang w:val="fi-FI"/>
                                    </w:rPr>
                                  </m:ctrlPr>
                                </m:dPr>
                                <m:e>
                                  <m:sSubSup>
                                    <m:sSubSupPr>
                                      <m:ctrlPr>
                                        <w:rPr>
                                          <w:rFonts w:ascii="Cambria Math" w:hAnsi="Cambria Math"/>
                                          <w:i/>
                                          <w:iCs/>
                                          <w:lang w:val="fi-FI"/>
                                        </w:rPr>
                                      </m:ctrlPr>
                                    </m:sSubSupPr>
                                    <m:e>
                                      <m:r>
                                        <w:rPr>
                                          <w:rFonts w:ascii="Cambria Math" w:hAnsi="Cambria Math"/>
                                          <w:lang w:val="fi-FI"/>
                                        </w:rPr>
                                        <m:t>θ</m:t>
                                      </m:r>
                                    </m:e>
                                    <m:sub>
                                      <m:r>
                                        <w:rPr>
                                          <w:rFonts w:ascii="Cambria Math" w:hAnsi="Cambria Math"/>
                                          <w:lang w:val="fi-FI"/>
                                        </w:rPr>
                                        <m:t>n,m</m:t>
                                      </m:r>
                                    </m:sub>
                                    <m:sup>
                                      <m:r>
                                        <w:rPr>
                                          <w:rFonts w:ascii="Cambria Math" w:hAnsi="Cambria Math"/>
                                          <w:lang w:val="fi-FI"/>
                                        </w:rPr>
                                        <m:t>rx1</m:t>
                                      </m:r>
                                    </m:sup>
                                  </m:sSubSup>
                                  <m:r>
                                    <w:rPr>
                                      <w:rFonts w:ascii="Cambria Math" w:hAnsi="Cambria Math"/>
                                      <w:lang w:val="fi-FI"/>
                                    </w:rPr>
                                    <m:t>-θ</m:t>
                                  </m:r>
                                </m:e>
                              </m:d>
                            </m:e>
                          </m:d>
                        </m:e>
                      </m:nary>
                    </m:e>
                  </m:d>
                </m:e>
                <m:sup>
                  <m:r>
                    <w:rPr>
                      <w:rFonts w:ascii="Cambria Math" w:hAnsi="Cambria Math"/>
                      <w:lang w:val="fi-FI"/>
                    </w:rPr>
                    <m:t>2</m:t>
                  </m:r>
                </m:sup>
              </m:sSup>
            </m:e>
          </m:nary>
        </m:oMath>
      </m:oMathPara>
    </w:p>
    <w:p w14:paraId="38D068EE" w14:textId="4D62AECF" w:rsidR="00140543" w:rsidRDefault="006A4C65" w:rsidP="00782E52">
      <w:pPr>
        <w:rPr>
          <w:iCs/>
          <w:lang w:val="en-US"/>
        </w:rPr>
      </w:pPr>
      <w:r>
        <w:rPr>
          <w:iCs/>
          <w:lang w:val="en-US"/>
        </w:rPr>
        <w:t xml:space="preserve">where </w:t>
      </w:r>
      <m:oMath>
        <m:sSubSup>
          <m:sSubSupPr>
            <m:ctrlPr>
              <w:rPr>
                <w:rFonts w:ascii="Cambria Math" w:hAnsi="Cambria Math"/>
                <w:i/>
                <w:iCs/>
                <w:sz w:val="24"/>
                <w:szCs w:val="24"/>
                <w:lang w:val="fi-FI"/>
              </w:rPr>
            </m:ctrlPr>
          </m:sSubSupPr>
          <m:e>
            <m:r>
              <w:rPr>
                <w:rFonts w:ascii="Cambria Math" w:hAnsi="Cambria Math"/>
                <w:lang w:val="fi-FI"/>
              </w:rPr>
              <m:t>θ</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r>
          <w:rPr>
            <w:rFonts w:ascii="Cambria Math" w:hAnsi="Cambria Math"/>
            <w:lang w:val="en-US"/>
          </w:rPr>
          <m:t>=</m:t>
        </m:r>
        <m:r>
          <w:rPr>
            <w:rFonts w:ascii="Cambria Math" w:hAnsi="Cambria Math"/>
            <w:lang w:val="fi-FI"/>
          </w:rPr>
          <m:t>π</m:t>
        </m:r>
        <m:r>
          <w:rPr>
            <w:rFonts w:ascii="Cambria Math" w:hAnsi="Cambria Math"/>
            <w:lang w:val="en-US"/>
          </w:rPr>
          <m:t>∙</m:t>
        </m:r>
        <m:r>
          <w:rPr>
            <w:rFonts w:ascii="Cambria Math" w:hAnsi="Cambria Math"/>
            <w:lang w:val="fi-FI"/>
          </w:rPr>
          <m:t>sin</m:t>
        </m:r>
        <m:d>
          <m:dPr>
            <m:ctrlPr>
              <w:rPr>
                <w:rFonts w:ascii="Cambria Math" w:hAnsi="Cambria Math"/>
                <w:i/>
                <w:iCs/>
                <w:sz w:val="24"/>
                <w:szCs w:val="24"/>
                <w:lang w:val="fi-FI"/>
              </w:rPr>
            </m:ctrlPr>
          </m:dPr>
          <m:e>
            <m:sSubSup>
              <m:sSubSupPr>
                <m:ctrlPr>
                  <w:rPr>
                    <w:rFonts w:ascii="Cambria Math" w:hAnsi="Cambria Math"/>
                    <w:i/>
                    <w:iCs/>
                    <w:sz w:val="24"/>
                    <w:szCs w:val="24"/>
                    <w:lang w:val="fi-FI"/>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rx</m:t>
                </m:r>
                <m:r>
                  <w:rPr>
                    <w:rFonts w:ascii="Cambria Math" w:hAnsi="Cambria Math"/>
                    <w:lang w:val="en-US"/>
                  </w:rPr>
                  <m:t>1</m:t>
                </m:r>
              </m:sup>
            </m:sSubSup>
            <m:r>
              <w:rPr>
                <w:rFonts w:ascii="Cambria Math" w:hAnsi="Cambria Math"/>
                <w:lang w:val="en-US"/>
              </w:rPr>
              <m:t>-</m:t>
            </m:r>
            <m:sSub>
              <m:sSubPr>
                <m:ctrlPr>
                  <w:rPr>
                    <w:rFonts w:ascii="Cambria Math" w:hAnsi="Cambria Math"/>
                    <w:i/>
                    <w:iCs/>
                    <w:sz w:val="24"/>
                    <w:szCs w:val="24"/>
                  </w:rPr>
                </m:ctrlPr>
              </m:sSubPr>
              <m:e>
                <m:r>
                  <w:rPr>
                    <w:rFonts w:ascii="Cambria Math" w:hAnsi="Cambria Math"/>
                    <w:lang w:val="en-US"/>
                  </w:rPr>
                  <m:t>α</m:t>
                </m:r>
              </m:e>
              <m:sub>
                <m:r>
                  <w:rPr>
                    <w:rFonts w:ascii="Cambria Math" w:hAnsi="Cambria Math"/>
                    <w:lang w:val="en-US"/>
                  </w:rPr>
                  <m:t>rx</m:t>
                </m:r>
              </m:sub>
            </m:sSub>
          </m:e>
        </m:d>
      </m:oMath>
      <w:r>
        <w:rPr>
          <w:iCs/>
          <w:lang w:val="en-US"/>
        </w:rPr>
        <w:t xml:space="preserve"> and </w:t>
      </w:r>
      <m:oMath>
        <m:sSub>
          <m:sSubPr>
            <m:ctrlPr>
              <w:rPr>
                <w:rFonts w:ascii="Cambria Math" w:hAnsi="Cambria Math"/>
                <w:i/>
                <w:iCs/>
                <w:sz w:val="24"/>
                <w:szCs w:val="24"/>
              </w:rPr>
            </m:ctrlPr>
          </m:sSubPr>
          <m:e>
            <m:r>
              <w:rPr>
                <w:rFonts w:ascii="Cambria Math" w:hAnsi="Cambria Math"/>
                <w:lang w:val="en-US"/>
              </w:rPr>
              <m:t>α</m:t>
            </m:r>
          </m:e>
          <m:sub>
            <m:r>
              <w:rPr>
                <w:rFonts w:ascii="Cambria Math" w:hAnsi="Cambria Math"/>
                <w:lang w:val="en-US"/>
              </w:rPr>
              <m:t>rx</m:t>
            </m:r>
          </m:sub>
        </m:sSub>
        <m:r>
          <w:rPr>
            <w:rFonts w:ascii="Cambria Math" w:hAnsi="Cambria Math"/>
            <w:lang w:val="en-US"/>
          </w:rPr>
          <m:t>=180</m:t>
        </m:r>
      </m:oMath>
      <w:r>
        <w:rPr>
          <w:iCs/>
          <w:lang w:val="en-US"/>
        </w:rPr>
        <w:t xml:space="preserve"> is the horizontal </w:t>
      </w:r>
      <w:r w:rsidR="00AC0D92">
        <w:rPr>
          <w:iCs/>
          <w:lang w:val="en-US"/>
        </w:rPr>
        <w:t>R</w:t>
      </w:r>
      <w:r>
        <w:rPr>
          <w:iCs/>
          <w:lang w:val="en-US"/>
        </w:rPr>
        <w:t>X antenna array rotation angle</w:t>
      </w:r>
      <w:r w:rsidR="00BA354D">
        <w:rPr>
          <w:iCs/>
          <w:lang w:val="en-US"/>
        </w:rPr>
        <w:t>.</w:t>
      </w:r>
      <w:r w:rsidR="00AA0355">
        <w:rPr>
          <w:iCs/>
          <w:lang w:val="en-US"/>
        </w:rPr>
        <w:t xml:space="preserve"> </w:t>
      </w:r>
      <w:r w:rsidR="00BA354D">
        <w:rPr>
          <w:iCs/>
          <w:lang w:val="en-US"/>
        </w:rPr>
        <w:t>T</w:t>
      </w:r>
      <w:r w:rsidR="00AA0355">
        <w:rPr>
          <w:iCs/>
          <w:lang w:val="en-US"/>
        </w:rPr>
        <w:t>he ray powers include</w:t>
      </w:r>
      <w:r w:rsidR="00BA354D">
        <w:rPr>
          <w:iCs/>
          <w:lang w:val="en-US"/>
        </w:rPr>
        <w:t xml:space="preserve"> the tabulated cluster powers as well as</w:t>
      </w:r>
      <w:r w:rsidR="00AA0355">
        <w:rPr>
          <w:iCs/>
          <w:lang w:val="en-US"/>
        </w:rPr>
        <w:t xml:space="preserve"> the attenuation effect of the </w:t>
      </w:r>
      <w:r w:rsidR="00BA354D">
        <w:rPr>
          <w:iCs/>
          <w:lang w:val="en-US"/>
        </w:rPr>
        <w:t xml:space="preserve">TX-side </w:t>
      </w:r>
      <w:r w:rsidR="00AA0355">
        <w:rPr>
          <w:iCs/>
          <w:lang w:val="en-US"/>
        </w:rPr>
        <w:t>antenna radiation pattern</w:t>
      </w:r>
      <w:r w:rsidR="00DB7112">
        <w:rPr>
          <w:iCs/>
          <w:lang w:val="en-US"/>
        </w:rPr>
        <w:t xml:space="preserve"> </w:t>
      </w:r>
      <m:oMath>
        <m:r>
          <w:rPr>
            <w:rFonts w:ascii="Cambria Math" w:hAnsi="Cambria Math"/>
            <w:lang w:val="en-US"/>
          </w:rPr>
          <m:t>A</m:t>
        </m:r>
        <m:d>
          <m:dPr>
            <m:ctrlPr>
              <w:rPr>
                <w:rFonts w:ascii="Cambria Math" w:hAnsi="Cambria Math"/>
                <w:i/>
                <w:iCs/>
                <w:lang w:val="en-US"/>
              </w:rPr>
            </m:ctrlPr>
          </m:dPr>
          <m:e>
            <m:sSubSup>
              <m:sSubSupPr>
                <m:ctrlPr>
                  <w:rPr>
                    <w:rFonts w:ascii="Cambria Math" w:hAnsi="Cambria Math"/>
                    <w:i/>
                    <w:iCs/>
                    <w:sz w:val="24"/>
                    <w:szCs w:val="24"/>
                    <w:lang w:val="fi-FI"/>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1</m:t>
                </m:r>
              </m:sup>
            </m:sSubSup>
            <m:r>
              <w:rPr>
                <w:rFonts w:ascii="Cambria Math" w:hAnsi="Cambria Math"/>
                <w:sz w:val="24"/>
                <w:szCs w:val="24"/>
                <w:lang w:val="en-US"/>
              </w:rPr>
              <m:t>-</m:t>
            </m:r>
            <m:sSub>
              <m:sSubPr>
                <m:ctrlPr>
                  <w:rPr>
                    <w:rFonts w:ascii="Cambria Math" w:hAnsi="Cambria Math"/>
                    <w:i/>
                    <w:iCs/>
                    <w:sz w:val="24"/>
                    <w:szCs w:val="24"/>
                  </w:rPr>
                </m:ctrlPr>
              </m:sSubPr>
              <m:e>
                <m:r>
                  <w:rPr>
                    <w:rFonts w:ascii="Cambria Math" w:hAnsi="Cambria Math"/>
                    <w:lang w:val="en-US"/>
                  </w:rPr>
                  <m:t>α</m:t>
                </m:r>
              </m:e>
              <m:sub>
                <m:r>
                  <w:rPr>
                    <w:rFonts w:ascii="Cambria Math" w:hAnsi="Cambria Math"/>
                    <w:lang w:val="en-US"/>
                  </w:rPr>
                  <m:t>tx</m:t>
                </m:r>
              </m:sub>
            </m:sSub>
            <m:r>
              <w:rPr>
                <w:rFonts w:ascii="Cambria Math" w:hAnsi="Cambria Math"/>
                <w:sz w:val="24"/>
                <w:szCs w:val="24"/>
              </w:rPr>
              <m:t>,</m:t>
            </m:r>
            <m:sSubSup>
              <m:sSubSupPr>
                <m:ctrlPr>
                  <w:rPr>
                    <w:rFonts w:ascii="Cambria Math" w:hAnsi="Cambria Math"/>
                    <w:i/>
                    <w:iCs/>
                    <w:sz w:val="24"/>
                    <w:szCs w:val="24"/>
                    <w:lang w:val="fi-FI"/>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r>
              <w:rPr>
                <w:rFonts w:ascii="Cambria Math" w:hAnsi="Cambria Math"/>
                <w:sz w:val="24"/>
                <w:szCs w:val="24"/>
                <w:lang w:val="en-US"/>
              </w:rPr>
              <m:t>-</m:t>
            </m:r>
            <m:sSub>
              <m:sSubPr>
                <m:ctrlPr>
                  <w:rPr>
                    <w:rFonts w:ascii="Cambria Math" w:hAnsi="Cambria Math"/>
                    <w:i/>
                    <w:iCs/>
                    <w:sz w:val="24"/>
                    <w:szCs w:val="24"/>
                  </w:rPr>
                </m:ctrlPr>
              </m:sSubPr>
              <m:e>
                <m:r>
                  <w:rPr>
                    <w:rFonts w:ascii="Cambria Math" w:hAnsi="Cambria Math"/>
                    <w:lang w:val="en-US"/>
                  </w:rPr>
                  <m:t>β</m:t>
                </m:r>
              </m:e>
              <m:sub>
                <m:r>
                  <w:rPr>
                    <w:rFonts w:ascii="Cambria Math" w:hAnsi="Cambria Math"/>
                    <w:lang w:val="en-US"/>
                  </w:rPr>
                  <m:t>tx</m:t>
                </m:r>
              </m:sub>
            </m:sSub>
          </m:e>
        </m:d>
      </m:oMath>
      <w:r w:rsidR="00BA354D">
        <w:rPr>
          <w:iCs/>
          <w:lang w:val="en-US"/>
        </w:rPr>
        <w:t xml:space="preserve">, where </w:t>
      </w:r>
      <m:oMath>
        <m:sSub>
          <m:sSubPr>
            <m:ctrlPr>
              <w:rPr>
                <w:rFonts w:ascii="Cambria Math" w:hAnsi="Cambria Math"/>
                <w:i/>
                <w:iCs/>
              </w:rPr>
            </m:ctrlPr>
          </m:sSubPr>
          <m:e>
            <m:r>
              <w:rPr>
                <w:rFonts w:ascii="Cambria Math" w:hAnsi="Cambria Math"/>
                <w:lang w:val="en-US"/>
              </w:rPr>
              <m:t>β</m:t>
            </m:r>
          </m:e>
          <m:sub>
            <m:r>
              <w:rPr>
                <w:rFonts w:ascii="Cambria Math" w:hAnsi="Cambria Math"/>
                <w:lang w:val="en-US"/>
              </w:rPr>
              <m:t>tx</m:t>
            </m:r>
          </m:sub>
        </m:sSub>
        <m:r>
          <w:rPr>
            <w:rFonts w:ascii="Cambria Math" w:hAnsi="Cambria Math"/>
          </w:rPr>
          <m:t>=10</m:t>
        </m:r>
      </m:oMath>
      <w:r w:rsidR="00AA0355">
        <w:rPr>
          <w:iCs/>
          <w:lang w:val="en-US"/>
        </w:rPr>
        <w:t xml:space="preserve"> </w:t>
      </w:r>
      <w:r w:rsidR="00BA354D">
        <w:rPr>
          <w:iCs/>
          <w:lang w:val="en-US"/>
        </w:rPr>
        <w:t>is the TX-array downtilt angle</w:t>
      </w:r>
      <w:r w:rsidR="000E57B5">
        <w:rPr>
          <w:iCs/>
          <w:lang w:val="en-US"/>
        </w:rPr>
        <w:t xml:space="preserve"> and </w:t>
      </w:r>
      <m:oMath>
        <m:sSubSup>
          <m:sSubSupPr>
            <m:ctrlPr>
              <w:rPr>
                <w:rFonts w:ascii="Cambria Math" w:hAnsi="Cambria Math"/>
                <w:i/>
                <w:iCs/>
                <w:sz w:val="24"/>
                <w:szCs w:val="24"/>
                <w:lang w:val="fi-FI"/>
              </w:rPr>
            </m:ctrlPr>
          </m:sSubSupPr>
          <m:e>
            <m:r>
              <w:rPr>
                <w:rFonts w:ascii="Cambria Math" w:hAnsi="Cambria Math"/>
                <w:lang w:val="fi-FI"/>
              </w:rPr>
              <m:t>φ</m:t>
            </m:r>
          </m:e>
          <m:sub>
            <m:r>
              <w:rPr>
                <w:rFonts w:ascii="Cambria Math" w:hAnsi="Cambria Math"/>
                <w:lang w:val="fi-FI"/>
              </w:rPr>
              <m:t>n</m:t>
            </m:r>
            <m:r>
              <w:rPr>
                <w:rFonts w:ascii="Cambria Math" w:hAnsi="Cambria Math"/>
                <w:lang w:val="en-US"/>
              </w:rPr>
              <m:t>,</m:t>
            </m:r>
            <m:r>
              <w:rPr>
                <w:rFonts w:ascii="Cambria Math" w:hAnsi="Cambria Math"/>
                <w:lang w:val="fi-FI"/>
              </w:rPr>
              <m:t>m</m:t>
            </m:r>
          </m:sub>
          <m:sup>
            <m:r>
              <w:rPr>
                <w:rFonts w:ascii="Cambria Math" w:hAnsi="Cambria Math"/>
                <w:lang w:val="fi-FI"/>
              </w:rPr>
              <m:t>tx</m:t>
            </m:r>
            <m:r>
              <w:rPr>
                <w:rFonts w:ascii="Cambria Math" w:hAnsi="Cambria Math"/>
                <w:lang w:val="en-US"/>
              </w:rPr>
              <m:t>2</m:t>
            </m:r>
          </m:sup>
        </m:sSubSup>
      </m:oMath>
      <w:r w:rsidR="000E57B5" w:rsidRPr="000E57B5">
        <w:rPr>
          <w:iCs/>
          <w:sz w:val="24"/>
          <w:szCs w:val="24"/>
          <w:lang w:val="en-US"/>
        </w:rPr>
        <w:t xml:space="preserve"> </w:t>
      </w:r>
      <w:r w:rsidR="000E57B5" w:rsidRPr="000E57B5">
        <w:rPr>
          <w:iCs/>
          <w:lang w:val="en-US"/>
        </w:rPr>
        <w:t>is the ZOD angle of the ray</w:t>
      </w:r>
      <w:r w:rsidR="00BA354D" w:rsidRPr="000E57B5">
        <w:rPr>
          <w:iCs/>
          <w:lang w:val="en-US"/>
        </w:rPr>
        <w:t>.</w:t>
      </w:r>
      <w:r w:rsidR="00CF0044">
        <w:rPr>
          <w:iCs/>
          <w:lang w:val="en-US"/>
        </w:rPr>
        <w:t xml:space="preserve"> </w:t>
      </w:r>
      <w:r w:rsidR="00283ADC">
        <w:rPr>
          <w:iCs/>
          <w:lang w:val="en-US"/>
        </w:rPr>
        <w:t xml:space="preserve">The </w:t>
      </w:r>
      <w:r w:rsidR="00CF0044">
        <w:rPr>
          <w:iCs/>
          <w:lang w:val="en-US"/>
        </w:rPr>
        <w:t xml:space="preserve">powers </w:t>
      </w:r>
      <w:r w:rsidR="00283ADC">
        <w:rPr>
          <w:iCs/>
          <w:lang w:val="en-US"/>
        </w:rPr>
        <w:t xml:space="preserve">are assumed </w:t>
      </w:r>
      <w:r w:rsidR="00CF0044">
        <w:rPr>
          <w:iCs/>
          <w:lang w:val="en-US"/>
        </w:rPr>
        <w:t xml:space="preserve">normalized so that </w:t>
      </w:r>
      <m:oMath>
        <m:nary>
          <m:naryPr>
            <m:chr m:val="∑"/>
            <m:supHide m:val="1"/>
            <m:ctrlPr>
              <w:rPr>
                <w:rFonts w:ascii="Cambria Math" w:hAnsi="Cambria Math"/>
                <w:i/>
                <w:iCs/>
                <w:lang w:val="fi-FI"/>
              </w:rPr>
            </m:ctrlPr>
          </m:naryPr>
          <m:sub>
            <m:r>
              <w:rPr>
                <w:rFonts w:ascii="Cambria Math" w:hAnsi="Cambria Math"/>
                <w:lang w:val="fi-FI"/>
              </w:rPr>
              <m:t>n</m:t>
            </m:r>
            <m:r>
              <w:rPr>
                <w:rFonts w:ascii="Cambria Math" w:hAnsi="Cambria Math"/>
                <w:lang w:val="en-US"/>
              </w:rPr>
              <m:t>,</m:t>
            </m:r>
            <m:r>
              <w:rPr>
                <w:rFonts w:ascii="Cambria Math" w:hAnsi="Cambria Math"/>
                <w:lang w:val="fi-FI"/>
              </w:rPr>
              <m:t>m</m:t>
            </m:r>
          </m:sub>
          <m:sup/>
          <m:e>
            <m:sSub>
              <m:sSubPr>
                <m:ctrlPr>
                  <w:rPr>
                    <w:rFonts w:ascii="Cambria Math" w:hAnsi="Cambria Math"/>
                    <w:i/>
                    <w:iCs/>
                    <w:lang w:val="fi-FI"/>
                  </w:rPr>
                </m:ctrlPr>
              </m:sSubPr>
              <m:e>
                <m:r>
                  <w:rPr>
                    <w:rFonts w:ascii="Cambria Math" w:hAnsi="Cambria Math"/>
                    <w:lang w:val="fi-FI"/>
                  </w:rPr>
                  <m:t>p</m:t>
                </m:r>
              </m:e>
              <m:sub>
                <m:r>
                  <w:rPr>
                    <w:rFonts w:ascii="Cambria Math" w:hAnsi="Cambria Math"/>
                    <w:lang w:val="fi-FI"/>
                  </w:rPr>
                  <m:t>n</m:t>
                </m:r>
                <m:r>
                  <w:rPr>
                    <w:rFonts w:ascii="Cambria Math" w:hAnsi="Cambria Math"/>
                    <w:lang w:val="en-US"/>
                  </w:rPr>
                  <m:t>,</m:t>
                </m:r>
                <m:r>
                  <w:rPr>
                    <w:rFonts w:ascii="Cambria Math" w:hAnsi="Cambria Math"/>
                    <w:lang w:val="fi-FI"/>
                  </w:rPr>
                  <m:t>m</m:t>
                </m:r>
              </m:sub>
            </m:sSub>
          </m:e>
        </m:nary>
        <m:r>
          <w:rPr>
            <w:rFonts w:ascii="Cambria Math" w:hAnsi="Cambria Math"/>
            <w:lang w:val="en-US"/>
          </w:rPr>
          <m:t>=1</m:t>
        </m:r>
      </m:oMath>
      <w:r w:rsidR="00CF0044" w:rsidRPr="00CF0044">
        <w:rPr>
          <w:iCs/>
          <w:lang w:val="en-US"/>
        </w:rPr>
        <w:t>.</w:t>
      </w:r>
    </w:p>
    <w:p w14:paraId="286AEECE" w14:textId="77777777" w:rsidR="00E37AD8" w:rsidRPr="00CF0044" w:rsidRDefault="00E37AD8" w:rsidP="00AA2EEA">
      <w:pPr>
        <w:jc w:val="both"/>
        <w:rPr>
          <w:lang w:val="en-US"/>
        </w:rPr>
      </w:pPr>
    </w:p>
    <w:p w14:paraId="6B8955FD" w14:textId="78776EBA" w:rsidR="003C29A5" w:rsidRDefault="003C29A5" w:rsidP="00782E52">
      <w:pPr>
        <w:rPr>
          <w:b/>
          <w:bCs/>
        </w:rPr>
      </w:pPr>
      <w:r>
        <w:rPr>
          <w:b/>
          <w:bCs/>
        </w:rPr>
        <w:t>Theoretical SDPD curves from multi-cluster TDL model parameters</w:t>
      </w:r>
    </w:p>
    <w:p w14:paraId="0F7B29A2" w14:textId="282AFAAA" w:rsidR="003C29A5" w:rsidRDefault="00F7285A" w:rsidP="00782E52">
      <w:pPr>
        <w:rPr>
          <w:iCs/>
        </w:rPr>
      </w:pPr>
      <w:r>
        <w:t>For</w:t>
      </w:r>
      <w:r w:rsidR="003C29A5">
        <w:t xml:space="preserve"> multi-cluster TDL models, </w:t>
      </w:r>
      <w:r w:rsidR="003C29A5" w:rsidRPr="003C29A5">
        <w:t xml:space="preserve">the expected SDPD can directly be calculated </w:t>
      </w:r>
      <w:r w:rsidR="003C29A5">
        <w:t>from the cluster-specific TX-RX steering</w:t>
      </w:r>
      <w:r w:rsidR="003C29A5" w:rsidRPr="003C29A5">
        <w:t xml:space="preserve"> parameters</w:t>
      </w:r>
      <w:r w:rsidR="003C29A5">
        <w:t xml:space="preserve"> </w:t>
      </w:r>
      <m:oMath>
        <m:sSubSup>
          <m:sSubSupPr>
            <m:ctrlPr>
              <w:rPr>
                <w:rFonts w:ascii="Cambria Math" w:hAnsi="Cambria Math"/>
                <w:sz w:val="24"/>
                <w:szCs w:val="24"/>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00375608">
        <w:rPr>
          <w:sz w:val="24"/>
          <w:szCs w:val="24"/>
        </w:rPr>
        <w:t xml:space="preserve">, </w:t>
      </w:r>
      <m:oMath>
        <m:sSubSup>
          <m:sSubSupPr>
            <m:ctrlPr>
              <w:rPr>
                <w:rFonts w:ascii="Cambria Math" w:hAnsi="Cambria Math"/>
                <w:sz w:val="24"/>
                <w:szCs w:val="24"/>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oMath>
      <w:r w:rsidR="00375608">
        <w:rPr>
          <w:sz w:val="24"/>
          <w:szCs w:val="24"/>
        </w:rPr>
        <w:t xml:space="preserve"> </w:t>
      </w:r>
      <w:r w:rsidR="003C29A5">
        <w:t xml:space="preserve">and </w:t>
      </w:r>
      <w:r>
        <w:t xml:space="preserve">from </w:t>
      </w:r>
      <w:r w:rsidR="00375608">
        <w:t xml:space="preserve">the </w:t>
      </w:r>
      <w:r w:rsidR="003C29A5">
        <w:t xml:space="preserve">spatial correlation matrices of the underlying TDL model. For notational convenience, define column vector </w:t>
      </w:r>
      <w:r w:rsidR="003C29A5" w:rsidRPr="003C29A5">
        <w:rPr>
          <w:i/>
          <w:iCs/>
        </w:rPr>
        <w:t>d</w:t>
      </w:r>
      <w:r w:rsidR="003C29A5">
        <w:t xml:space="preserve"> of length </w:t>
      </w:r>
      <w:r w:rsidR="003C29A5" w:rsidRPr="003C29A5">
        <w:rPr>
          <w:i/>
          <w:iCs/>
        </w:rPr>
        <w:t>N</w:t>
      </w:r>
      <w:r w:rsidR="003C29A5">
        <w:t xml:space="preserve"> as function of </w:t>
      </w:r>
      <w:r w:rsidR="003C29A5" w:rsidRPr="003C29A5">
        <w:t xml:space="preserve">phase shift </w:t>
      </w:r>
      <w:r w:rsidR="003C29A5" w:rsidRPr="003C29A5">
        <w:rPr>
          <w:i/>
          <w:iCs/>
        </w:rPr>
        <w:t>x</w:t>
      </w:r>
      <w:r w:rsidR="003C29A5" w:rsidRPr="003C29A5">
        <w:t xml:space="preserve">: </w:t>
      </w:r>
      <m:oMath>
        <m:r>
          <w:rPr>
            <w:rFonts w:ascii="Cambria Math" w:hAnsi="Cambria Math"/>
          </w:rPr>
          <m:t>d</m:t>
        </m:r>
        <m:d>
          <m:dPr>
            <m:ctrlPr>
              <w:rPr>
                <w:rFonts w:ascii="Cambria Math" w:hAnsi="Cambria Math"/>
              </w:rPr>
            </m:ctrlPr>
          </m:dPr>
          <m:e>
            <m:r>
              <w:rPr>
                <w:rFonts w:ascii="Cambria Math" w:hAnsi="Cambria Math"/>
              </w:rPr>
              <m:t>x</m:t>
            </m:r>
            <m:r>
              <m:rPr>
                <m:sty m:val="p"/>
              </m:rPr>
              <w:rPr>
                <w:rFonts w:ascii="Cambria Math" w:hAnsi="Cambria Math"/>
                <w:lang w:val="en-US"/>
              </w:rPr>
              <m:t>,</m:t>
            </m:r>
            <m:r>
              <w:rPr>
                <w:rFonts w:ascii="Cambria Math" w:hAnsi="Cambria Math"/>
                <w:lang w:val="en-US"/>
              </w:rPr>
              <m:t>N</m:t>
            </m:r>
          </m:e>
        </m:d>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iCs/>
                    <w:sz w:val="24"/>
                    <w:szCs w:val="24"/>
                  </w:rPr>
                </m:ctrlPr>
              </m:dPr>
              <m:e>
                <m:m>
                  <m:mPr>
                    <m:mcs>
                      <m:mc>
                        <m:mcPr>
                          <m:count m:val="2"/>
                          <m:mcJc m:val="center"/>
                        </m:mcPr>
                      </m:mc>
                    </m:mcs>
                    <m:ctrlPr>
                      <w:rPr>
                        <w:rFonts w:ascii="Cambria Math" w:hAnsi="Cambria Math"/>
                        <w:iCs/>
                        <w:sz w:val="24"/>
                        <w:szCs w:val="24"/>
                      </w:rPr>
                    </m:ctrlPr>
                  </m:mPr>
                  <m:mr>
                    <m:e>
                      <m:m>
                        <m:mPr>
                          <m:mcs>
                            <m:mc>
                              <m:mcPr>
                                <m:count m:val="2"/>
                                <m:mcJc m:val="center"/>
                              </m:mcPr>
                            </m:mc>
                          </m:mcs>
                          <m:ctrlPr>
                            <w:rPr>
                              <w:rFonts w:ascii="Cambria Math" w:hAnsi="Cambria Math"/>
                              <w:iCs/>
                              <w:sz w:val="24"/>
                              <w:szCs w:val="24"/>
                            </w:rPr>
                          </m:ctrlPr>
                        </m:mPr>
                        <m:mr>
                          <m:e>
                            <m:r>
                              <m:rPr>
                                <m:sty m:val="p"/>
                              </m:rPr>
                              <w:rPr>
                                <w:rFonts w:ascii="Cambria Math" w:hAnsi="Cambria Math"/>
                                <w:lang w:val="en-US"/>
                              </w:rPr>
                              <m:t>1</m:t>
                            </m:r>
                          </m:e>
                          <m:e>
                            <m:sSup>
                              <m:sSupPr>
                                <m:ctrlPr>
                                  <w:rPr>
                                    <w:rFonts w:ascii="Cambria Math" w:hAnsi="Cambria Math"/>
                                    <w:iCs/>
                                    <w:sz w:val="24"/>
                                    <w:szCs w:val="24"/>
                                  </w:rPr>
                                </m:ctrlPr>
                              </m:sSupPr>
                              <m:e>
                                <m:r>
                                  <w:rPr>
                                    <w:rFonts w:ascii="Cambria Math" w:hAnsi="Cambria Math"/>
                                    <w:lang w:val="fi-FI"/>
                                  </w:rPr>
                                  <m:t>e</m:t>
                                </m:r>
                              </m:e>
                              <m:sup>
                                <m:r>
                                  <w:rPr>
                                    <w:rFonts w:ascii="Cambria Math" w:hAnsi="Cambria Math"/>
                                    <w:lang w:val="fi-FI"/>
                                  </w:rPr>
                                  <m:t>jx</m:t>
                                </m:r>
                              </m:sup>
                            </m:sSup>
                          </m:e>
                        </m:mr>
                      </m:m>
                    </m:e>
                    <m:e>
                      <m:m>
                        <m:mPr>
                          <m:mcs>
                            <m:mc>
                              <m:mcPr>
                                <m:count m:val="2"/>
                                <m:mcJc m:val="center"/>
                              </m:mcPr>
                            </m:mc>
                          </m:mcs>
                          <m:ctrlPr>
                            <w:rPr>
                              <w:rFonts w:ascii="Cambria Math" w:hAnsi="Cambria Math"/>
                              <w:iCs/>
                              <w:sz w:val="24"/>
                              <w:szCs w:val="24"/>
                            </w:rPr>
                          </m:ctrlPr>
                        </m:mPr>
                        <m:mr>
                          <m:e>
                            <m:r>
                              <m:rPr>
                                <m:sty m:val="p"/>
                              </m:rPr>
                              <w:rPr>
                                <w:rFonts w:ascii="Cambria Math" w:hAnsi="Cambria Math"/>
                                <w:lang w:val="en-US"/>
                              </w:rPr>
                              <m:t>⋯</m:t>
                            </m:r>
                          </m:e>
                          <m:e>
                            <m:sSup>
                              <m:sSupPr>
                                <m:ctrlPr>
                                  <w:rPr>
                                    <w:rFonts w:ascii="Cambria Math" w:hAnsi="Cambria Math"/>
                                    <w:iCs/>
                                    <w:sz w:val="24"/>
                                    <w:szCs w:val="24"/>
                                  </w:rPr>
                                </m:ctrlPr>
                              </m:sSupPr>
                              <m:e>
                                <m:r>
                                  <w:rPr>
                                    <w:rFonts w:ascii="Cambria Math" w:hAnsi="Cambria Math"/>
                                    <w:lang w:val="fi-FI"/>
                                  </w:rPr>
                                  <m:t>e</m:t>
                                </m:r>
                              </m:e>
                              <m:sup>
                                <m:r>
                                  <w:rPr>
                                    <w:rFonts w:ascii="Cambria Math" w:hAnsi="Cambria Math"/>
                                    <w:lang w:val="fi-FI"/>
                                  </w:rPr>
                                  <m:t>jx</m:t>
                                </m:r>
                                <m:r>
                                  <m:rPr>
                                    <m:sty m:val="p"/>
                                  </m:rPr>
                                  <w:rPr>
                                    <w:rFonts w:ascii="Cambria Math" w:hAnsi="Cambria Math"/>
                                    <w:lang w:val="en-US"/>
                                  </w:rPr>
                                  <m:t>(</m:t>
                                </m:r>
                                <m:r>
                                  <w:rPr>
                                    <w:rFonts w:ascii="Cambria Math" w:hAnsi="Cambria Math"/>
                                    <w:lang w:val="fi-FI"/>
                                  </w:rPr>
                                  <m:t>N</m:t>
                                </m:r>
                                <m:r>
                                  <m:rPr>
                                    <m:sty m:val="p"/>
                                  </m:rPr>
                                  <w:rPr>
                                    <w:rFonts w:ascii="Cambria Math" w:hAnsi="Cambria Math"/>
                                    <w:lang w:val="en-US"/>
                                  </w:rPr>
                                  <m:t>-1)</m:t>
                                </m:r>
                              </m:sup>
                            </m:sSup>
                          </m:e>
                        </m:mr>
                      </m:m>
                    </m:e>
                  </m:mr>
                </m:m>
              </m:e>
            </m:d>
          </m:e>
          <m:sup>
            <m:r>
              <w:rPr>
                <w:rFonts w:ascii="Cambria Math" w:hAnsi="Cambria Math"/>
                <w:lang w:val="en-US"/>
              </w:rPr>
              <m:t>T</m:t>
            </m:r>
          </m:sup>
        </m:sSup>
      </m:oMath>
      <w:r w:rsidR="003C29A5" w:rsidRPr="003C29A5">
        <w:rPr>
          <w:iCs/>
        </w:rPr>
        <w:t>. At TX side:</w:t>
      </w:r>
    </w:p>
    <w:p w14:paraId="02F8D4C4" w14:textId="0DCAB5C2" w:rsidR="003C29A5" w:rsidRPr="00F26A78" w:rsidRDefault="00000000" w:rsidP="00782E52">
      <w:pPr>
        <w:rPr>
          <w:iCs/>
          <w:lang w:val="fi-FI"/>
        </w:rPr>
      </w:pPr>
      <m:oMathPara>
        <m:oMath>
          <m:sSub>
            <m:sSubPr>
              <m:ctrlPr>
                <w:rPr>
                  <w:rFonts w:ascii="Cambria Math" w:hAnsi="Cambria Math"/>
                  <w:i/>
                  <w:iCs/>
                  <w:lang w:val="fi-FI"/>
                </w:rPr>
              </m:ctrlPr>
            </m:sSubPr>
            <m:e>
              <m:r>
                <w:rPr>
                  <w:rFonts w:ascii="Cambria Math" w:hAnsi="Cambria Math"/>
                  <w:lang w:val="fi-FI"/>
                </w:rPr>
                <m:t>SDPD</m:t>
              </m:r>
            </m:e>
            <m:sub>
              <m:r>
                <w:rPr>
                  <w:rFonts w:ascii="Cambria Math" w:hAnsi="Cambria Math"/>
                  <w:lang w:val="fi-FI"/>
                </w:rPr>
                <m:t>tx1</m:t>
              </m:r>
            </m:sub>
          </m:sSub>
          <m:d>
            <m:dPr>
              <m:ctrlPr>
                <w:rPr>
                  <w:rFonts w:ascii="Cambria Math" w:hAnsi="Cambria Math"/>
                  <w:i/>
                  <w:iCs/>
                  <w:lang w:val="fi-FI"/>
                </w:rPr>
              </m:ctrlPr>
            </m:dPr>
            <m:e>
              <m:r>
                <w:rPr>
                  <w:rFonts w:ascii="Cambria Math" w:hAnsi="Cambria Math"/>
                  <w:lang w:val="fi-FI"/>
                </w:rPr>
                <m:t>θ</m:t>
              </m:r>
            </m:e>
          </m:d>
          <m:r>
            <w:rPr>
              <w:rFonts w:ascii="Cambria Math" w:hAnsi="Cambria Math"/>
              <w:lang w:val="fi-FI"/>
            </w:rPr>
            <m:t>=</m:t>
          </m:r>
          <m:f>
            <m:fPr>
              <m:ctrlPr>
                <w:rPr>
                  <w:rFonts w:ascii="Cambria Math" w:hAnsi="Cambria Math"/>
                  <w:i/>
                  <w:iCs/>
                  <w:sz w:val="24"/>
                  <w:szCs w:val="24"/>
                  <w:lang w:val="fi-FI"/>
                </w:rPr>
              </m:ctrlPr>
            </m:fPr>
            <m:num>
              <m:r>
                <w:rPr>
                  <w:rFonts w:ascii="Cambria Math" w:hAnsi="Cambria Math"/>
                  <w:lang w:val="fi-FI"/>
                </w:rPr>
                <m:t>1</m:t>
              </m:r>
            </m:num>
            <m:den>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den>
          </m:f>
          <m:nary>
            <m:naryPr>
              <m:chr m:val="∑"/>
              <m:supHide m:val="1"/>
              <m:ctrlPr>
                <w:rPr>
                  <w:rFonts w:ascii="Cambria Math" w:hAnsi="Cambria Math"/>
                  <w:i/>
                  <w:iCs/>
                  <w:lang w:val="fi-FI"/>
                </w:rPr>
              </m:ctrlPr>
            </m:naryPr>
            <m:sub>
              <m:r>
                <w:rPr>
                  <w:rFonts w:ascii="Cambria Math" w:hAnsi="Cambria Math"/>
                  <w:lang w:val="fi-FI"/>
                </w:rPr>
                <m:t>n</m:t>
              </m:r>
            </m:sub>
            <m:sup/>
            <m:e>
              <m:sSub>
                <m:sSubPr>
                  <m:ctrlPr>
                    <w:rPr>
                      <w:rFonts w:ascii="Cambria Math" w:hAnsi="Cambria Math"/>
                      <w:i/>
                      <w:iCs/>
                      <w:lang w:val="fi-FI"/>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fi-FI"/>
            </w:rPr>
            <m:t>∙</m:t>
          </m:r>
          <m:sSup>
            <m:sSupPr>
              <m:ctrlPr>
                <w:rPr>
                  <w:rFonts w:ascii="Cambria Math" w:hAnsi="Cambria Math"/>
                  <w:i/>
                  <w:iCs/>
                  <w:sz w:val="24"/>
                  <w:szCs w:val="24"/>
                  <w:lang w:val="fi-FI"/>
                </w:rPr>
              </m:ctrlPr>
            </m:sSupPr>
            <m:e>
              <m:r>
                <w:rPr>
                  <w:rFonts w:ascii="Cambria Math" w:hAnsi="Cambria Math"/>
                  <w:lang w:val="fi-FI"/>
                </w:rPr>
                <m:t>d</m:t>
              </m:r>
            </m:e>
            <m:sup>
              <m:r>
                <w:rPr>
                  <w:rFonts w:ascii="Cambria Math" w:hAnsi="Cambria Math"/>
                  <w:lang w:val="fi-FI"/>
                </w:rPr>
                <m:t>H</m:t>
              </m:r>
            </m:sup>
          </m:sSup>
          <m:d>
            <m:dPr>
              <m:ctrlPr>
                <w:rPr>
                  <w:rFonts w:ascii="Cambria Math" w:hAnsi="Cambria Math"/>
                  <w:i/>
                  <w:iCs/>
                  <w:sz w:val="24"/>
                  <w:szCs w:val="24"/>
                  <w:lang w:val="fi-FI"/>
                </w:rPr>
              </m:ctrlPr>
            </m:dPr>
            <m:e>
              <m:sSubSup>
                <m:sSubSupPr>
                  <m:ctrlPr>
                    <w:rPr>
                      <w:rFonts w:ascii="Cambria Math" w:hAnsi="Cambria Math"/>
                      <w:sz w:val="24"/>
                      <w:szCs w:val="24"/>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e>
          </m:d>
          <m:r>
            <w:rPr>
              <w:rFonts w:ascii="Cambria Math" w:hAnsi="Cambria Math"/>
              <w:lang w:val="fi-FI"/>
            </w:rPr>
            <m:t>∙</m:t>
          </m:r>
          <m:sSub>
            <m:sSubPr>
              <m:ctrlPr>
                <w:rPr>
                  <w:rFonts w:ascii="Cambria Math" w:hAnsi="Cambria Math"/>
                  <w:i/>
                  <w:iCs/>
                  <w:sz w:val="24"/>
                  <w:szCs w:val="24"/>
                  <w:lang w:val="fi-FI"/>
                </w:rPr>
              </m:ctrlPr>
            </m:sSubPr>
            <m:e>
              <m:r>
                <w:rPr>
                  <w:rFonts w:ascii="Cambria Math" w:hAnsi="Cambria Math"/>
                  <w:lang w:val="fi-FI"/>
                </w:rPr>
                <m:t>C</m:t>
              </m:r>
            </m:e>
            <m:sub>
              <m:r>
                <w:rPr>
                  <w:rFonts w:ascii="Cambria Math" w:hAnsi="Cambria Math"/>
                  <w:lang w:val="fi-FI"/>
                </w:rPr>
                <m:t>tx1</m:t>
              </m:r>
            </m:sub>
          </m:sSub>
          <m:r>
            <w:rPr>
              <w:rFonts w:ascii="Cambria Math" w:hAnsi="Cambria Math"/>
              <w:lang w:val="fi-FI"/>
            </w:rPr>
            <m:t>∙d</m:t>
          </m:r>
          <m:d>
            <m:dPr>
              <m:ctrlPr>
                <w:rPr>
                  <w:rFonts w:ascii="Cambria Math" w:hAnsi="Cambria Math"/>
                  <w:i/>
                  <w:iCs/>
                  <w:lang w:val="fi-FI"/>
                </w:rPr>
              </m:ctrlPr>
            </m:dPr>
            <m:e>
              <m:sSubSup>
                <m:sSubSupPr>
                  <m:ctrlPr>
                    <w:rPr>
                      <w:rFonts w:ascii="Cambria Math" w:hAnsi="Cambria Math"/>
                    </w:rPr>
                  </m:ctrlPr>
                </m:sSubSupPr>
                <m:e>
                  <m:r>
                    <w:rPr>
                      <w:rFonts w:ascii="Cambria Math" w:hAnsi="Cambria Math"/>
                      <w:lang w:val="en-US"/>
                    </w:rPr>
                    <m:t>θ</m:t>
                  </m:r>
                </m:e>
                <m:sub>
                  <m:r>
                    <w:rPr>
                      <w:rFonts w:ascii="Cambria Math" w:hAnsi="Cambria Math"/>
                      <w:lang w:val="en-US"/>
                    </w:rPr>
                    <m:t>tx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e>
          </m:d>
        </m:oMath>
      </m:oMathPara>
    </w:p>
    <w:p w14:paraId="7DAC4D28" w14:textId="42CFC4A3" w:rsidR="00DD4BA5" w:rsidRDefault="003C29A5" w:rsidP="00782E52">
      <w:pPr>
        <w:rPr>
          <w:iCs/>
          <w:lang w:val="en-US"/>
        </w:rPr>
      </w:pPr>
      <w:r w:rsidRPr="003C29A5">
        <w:rPr>
          <w:iCs/>
          <w:lang w:val="en-US"/>
        </w:rPr>
        <w:t xml:space="preserve">where </w:t>
      </w:r>
      <m:oMath>
        <m:sSub>
          <m:sSubPr>
            <m:ctrlPr>
              <w:rPr>
                <w:rFonts w:ascii="Cambria Math" w:hAnsi="Cambria Math"/>
                <w:i/>
                <w:iCs/>
                <w:lang w:val="fi-FI"/>
              </w:rPr>
            </m:ctrlPr>
          </m:sSubPr>
          <m:e>
            <m:r>
              <w:rPr>
                <w:rFonts w:ascii="Cambria Math" w:hAnsi="Cambria Math"/>
                <w:lang w:val="fi-FI"/>
              </w:rPr>
              <m:t>C</m:t>
            </m:r>
          </m:e>
          <m:sub>
            <m:r>
              <w:rPr>
                <w:rFonts w:ascii="Cambria Math" w:hAnsi="Cambria Math"/>
                <w:lang w:val="fi-FI"/>
              </w:rPr>
              <m:t>tx</m:t>
            </m:r>
            <m:r>
              <w:rPr>
                <w:rFonts w:ascii="Cambria Math" w:hAnsi="Cambria Math"/>
                <w:lang w:val="en-US"/>
              </w:rPr>
              <m:t>1</m:t>
            </m:r>
          </m:sub>
        </m:sSub>
      </m:oMath>
      <w:r w:rsidRPr="003C29A5">
        <w:rPr>
          <w:iCs/>
          <w:lang w:val="en-US"/>
        </w:rPr>
        <w:t xml:space="preserve"> is the </w:t>
      </w:r>
      <m:oMath>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r>
          <w:rPr>
            <w:rFonts w:ascii="Cambria Math" w:hAnsi="Cambria Math"/>
            <w:lang w:val="en-US"/>
          </w:rPr>
          <m:t>×</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sidRPr="003C29A5">
        <w:rPr>
          <w:iCs/>
          <w:sz w:val="24"/>
          <w:szCs w:val="24"/>
          <w:lang w:val="en-US"/>
        </w:rPr>
        <w:t xml:space="preserve"> </w:t>
      </w:r>
      <w:r>
        <w:rPr>
          <w:iCs/>
          <w:lang w:val="en-US"/>
        </w:rPr>
        <w:t xml:space="preserve">spatial correlation matrix in the first TX-array dimension with </w:t>
      </w:r>
      <w:r w:rsidRPr="003C29A5">
        <w:rPr>
          <w:iCs/>
          <w:lang w:val="en-US"/>
        </w:rPr>
        <w:t xml:space="preserve">correlation parameter </w:t>
      </w:r>
      <m:oMath>
        <m:sSub>
          <m:sSubPr>
            <m:ctrlPr>
              <w:rPr>
                <w:rFonts w:ascii="Cambria Math" w:hAnsi="Cambria Math"/>
                <w:i/>
                <w:iCs/>
              </w:rPr>
            </m:ctrlPr>
          </m:sSubPr>
          <m:e>
            <m:r>
              <w:rPr>
                <w:rFonts w:ascii="Cambria Math" w:hAnsi="Cambria Math"/>
                <w:lang w:val="en-US"/>
              </w:rPr>
              <m:t>α</m:t>
            </m:r>
          </m:e>
          <m:sub>
            <m:r>
              <w:rPr>
                <w:rFonts w:ascii="Cambria Math" w:hAnsi="Cambria Math"/>
                <w:lang w:val="en-US"/>
              </w:rPr>
              <m:t>1</m:t>
            </m:r>
          </m:sub>
        </m:sSub>
        <m:r>
          <w:rPr>
            <w:rFonts w:ascii="Cambria Math" w:hAnsi="Cambria Math"/>
          </w:rPr>
          <m:t>=0.9</m:t>
        </m:r>
      </m:oMath>
      <w:r w:rsidR="00EA78AF">
        <w:rPr>
          <w:iCs/>
        </w:rPr>
        <w:t xml:space="preserve"> for XP-High</w:t>
      </w:r>
      <w:r w:rsidRPr="003C29A5">
        <w:rPr>
          <w:iCs/>
        </w:rPr>
        <w:t xml:space="preserve">. </w:t>
      </w:r>
      <w:r w:rsidR="005D1070">
        <w:rPr>
          <w:iCs/>
        </w:rPr>
        <w:t>Here, power</w:t>
      </w:r>
      <w:r w:rsidR="005D1070">
        <w:rPr>
          <w:lang w:val="en-US"/>
        </w:rPr>
        <w:t xml:space="preserve"> </w:t>
      </w:r>
      <m:oMath>
        <m:sSub>
          <m:sSubPr>
            <m:ctrlPr>
              <w:rPr>
                <w:rFonts w:ascii="Cambria Math" w:hAnsi="Cambria Math"/>
                <w:i/>
                <w:iCs/>
                <w:sz w:val="24"/>
                <w:szCs w:val="24"/>
                <w:lang w:val="fi-FI"/>
              </w:rPr>
            </m:ctrlPr>
          </m:sSubPr>
          <m:e>
            <m:r>
              <w:rPr>
                <w:rFonts w:ascii="Cambria Math" w:hAnsi="Cambria Math"/>
                <w:lang w:val="fi-FI"/>
              </w:rPr>
              <m:t>p</m:t>
            </m:r>
          </m:e>
          <m:sub>
            <m:r>
              <w:rPr>
                <w:rFonts w:ascii="Cambria Math" w:hAnsi="Cambria Math"/>
                <w:lang w:val="fi-FI"/>
              </w:rPr>
              <m:t>n</m:t>
            </m:r>
          </m:sub>
        </m:sSub>
      </m:oMath>
      <w:r w:rsidR="005D1070">
        <w:rPr>
          <w:iCs/>
          <w:sz w:val="24"/>
          <w:szCs w:val="24"/>
          <w:lang w:val="en-US"/>
        </w:rPr>
        <w:t xml:space="preserve"> </w:t>
      </w:r>
      <w:r w:rsidR="005D1070">
        <w:rPr>
          <w:lang w:val="en-US"/>
        </w:rPr>
        <w:t xml:space="preserve">of cluster </w:t>
      </w:r>
      <w:r w:rsidR="005D1070">
        <w:rPr>
          <w:i/>
          <w:iCs/>
          <w:lang w:val="en-US"/>
        </w:rPr>
        <w:t>n</w:t>
      </w:r>
      <w:r w:rsidR="005D1070">
        <w:rPr>
          <w:lang w:val="en-US"/>
        </w:rPr>
        <w:t xml:space="preserve"> is the aggregate power of all the channel taps of the cluster. </w:t>
      </w:r>
      <w:r w:rsidR="00F7285A">
        <w:rPr>
          <w:lang w:val="en-US"/>
        </w:rPr>
        <w:t xml:space="preserve">The </w:t>
      </w:r>
      <w:r w:rsidR="005D1070">
        <w:rPr>
          <w:iCs/>
          <w:lang w:val="en-US"/>
        </w:rPr>
        <w:t xml:space="preserve">powers </w:t>
      </w:r>
      <w:r w:rsidR="00F7285A">
        <w:rPr>
          <w:iCs/>
          <w:lang w:val="en-US"/>
        </w:rPr>
        <w:t xml:space="preserve">are assumed </w:t>
      </w:r>
      <w:r w:rsidR="005D1070">
        <w:rPr>
          <w:iCs/>
          <w:lang w:val="en-US"/>
        </w:rPr>
        <w:t xml:space="preserve">normalized so that </w:t>
      </w:r>
      <m:oMath>
        <m:nary>
          <m:naryPr>
            <m:chr m:val="∑"/>
            <m:supHide m:val="1"/>
            <m:ctrlPr>
              <w:rPr>
                <w:rFonts w:ascii="Cambria Math" w:hAnsi="Cambria Math"/>
                <w:i/>
                <w:iCs/>
                <w:sz w:val="24"/>
                <w:szCs w:val="24"/>
                <w:lang w:val="fi-FI"/>
              </w:rPr>
            </m:ctrlPr>
          </m:naryPr>
          <m:sub>
            <m:r>
              <w:rPr>
                <w:rFonts w:ascii="Cambria Math" w:hAnsi="Cambria Math"/>
                <w:lang w:val="fi-FI"/>
              </w:rPr>
              <m:t>n</m:t>
            </m:r>
          </m:sub>
          <m:sup/>
          <m:e>
            <m:sSub>
              <m:sSubPr>
                <m:ctrlPr>
                  <w:rPr>
                    <w:rFonts w:ascii="Cambria Math" w:hAnsi="Cambria Math"/>
                    <w:i/>
                    <w:iCs/>
                    <w:sz w:val="24"/>
                    <w:szCs w:val="24"/>
                    <w:lang w:val="fi-FI"/>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en-US"/>
          </w:rPr>
          <m:t>=1</m:t>
        </m:r>
      </m:oMath>
      <w:r w:rsidR="005D1070">
        <w:rPr>
          <w:iCs/>
          <w:lang w:val="en-US"/>
        </w:rPr>
        <w:t xml:space="preserve">. </w:t>
      </w:r>
    </w:p>
    <w:p w14:paraId="38D3D3ED" w14:textId="4D0616FA" w:rsidR="003C29A5" w:rsidRPr="002F5664" w:rsidRDefault="005D1070" w:rsidP="00782E52">
      <w:pPr>
        <w:rPr>
          <w:iCs/>
        </w:rPr>
      </w:pPr>
      <w:r>
        <w:rPr>
          <w:iCs/>
          <w:lang w:val="en-US"/>
        </w:rPr>
        <w:t>Similarly, a</w:t>
      </w:r>
      <w:r w:rsidR="003C29A5" w:rsidRPr="003C29A5">
        <w:rPr>
          <w:iCs/>
        </w:rPr>
        <w:t>t RX side</w:t>
      </w:r>
      <w:r w:rsidR="003C29A5">
        <w:rPr>
          <w:iCs/>
        </w:rPr>
        <w:t>:</w:t>
      </w:r>
      <w:r w:rsidR="003C29A5" w:rsidRPr="00C238D0">
        <w:rPr>
          <w:rFonts w:ascii="Cambria Math" w:hAnsi="Cambria Math"/>
          <w:i/>
          <w:iCs/>
          <w:lang w:val="en-US"/>
        </w:rPr>
        <w:br/>
      </w:r>
      <m:oMathPara>
        <m:oMath>
          <m:sSub>
            <m:sSubPr>
              <m:ctrlPr>
                <w:rPr>
                  <w:rFonts w:ascii="Cambria Math" w:hAnsi="Cambria Math"/>
                  <w:i/>
                  <w:iCs/>
                  <w:lang w:val="fi-FI"/>
                </w:rPr>
              </m:ctrlPr>
            </m:sSubPr>
            <m:e>
              <m:r>
                <w:rPr>
                  <w:rFonts w:ascii="Cambria Math" w:hAnsi="Cambria Math"/>
                  <w:lang w:val="fi-FI"/>
                </w:rPr>
                <m:t>SDPD</m:t>
              </m:r>
            </m:e>
            <m:sub>
              <m:r>
                <w:rPr>
                  <w:rFonts w:ascii="Cambria Math" w:hAnsi="Cambria Math"/>
                  <w:lang w:val="fi-FI"/>
                </w:rPr>
                <m:t>rx</m:t>
              </m:r>
              <m:r>
                <w:rPr>
                  <w:rFonts w:ascii="Cambria Math" w:hAnsi="Cambria Math"/>
                  <w:lang w:val="en-US"/>
                </w:rPr>
                <m:t>1</m:t>
              </m:r>
            </m:sub>
          </m:sSub>
          <m:d>
            <m:dPr>
              <m:ctrlPr>
                <w:rPr>
                  <w:rFonts w:ascii="Cambria Math" w:hAnsi="Cambria Math"/>
                  <w:i/>
                  <w:iCs/>
                  <w:lang w:val="fi-FI"/>
                </w:rPr>
              </m:ctrlPr>
            </m:dPr>
            <m:e>
              <m:r>
                <w:rPr>
                  <w:rFonts w:ascii="Cambria Math" w:hAnsi="Cambria Math"/>
                  <w:lang w:val="fi-FI"/>
                </w:rPr>
                <m:t>θ</m:t>
              </m:r>
            </m:e>
          </m:d>
          <m:r>
            <w:rPr>
              <w:rFonts w:ascii="Cambria Math" w:hAnsi="Cambria Math"/>
              <w:lang w:val="en-US"/>
            </w:rPr>
            <m:t>=</m:t>
          </m:r>
          <m:f>
            <m:fPr>
              <m:ctrlPr>
                <w:rPr>
                  <w:rFonts w:ascii="Cambria Math" w:hAnsi="Cambria Math"/>
                  <w:i/>
                  <w:iCs/>
                  <w:sz w:val="24"/>
                  <w:szCs w:val="24"/>
                  <w:lang w:val="fi-FI"/>
                </w:rPr>
              </m:ctrlPr>
            </m:fPr>
            <m:num>
              <m:r>
                <w:rPr>
                  <w:rFonts w:ascii="Cambria Math" w:hAnsi="Cambria Math"/>
                  <w:lang w:val="en-US"/>
                </w:rPr>
                <m:t>1</m:t>
              </m:r>
            </m:num>
            <m:den>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den>
          </m:f>
          <m:nary>
            <m:naryPr>
              <m:chr m:val="∑"/>
              <m:supHide m:val="1"/>
              <m:ctrlPr>
                <w:rPr>
                  <w:rFonts w:ascii="Cambria Math" w:hAnsi="Cambria Math"/>
                  <w:i/>
                  <w:iCs/>
                  <w:lang w:val="fi-FI"/>
                </w:rPr>
              </m:ctrlPr>
            </m:naryPr>
            <m:sub>
              <m:r>
                <w:rPr>
                  <w:rFonts w:ascii="Cambria Math" w:hAnsi="Cambria Math"/>
                  <w:lang w:val="fi-FI"/>
                </w:rPr>
                <m:t>n</m:t>
              </m:r>
            </m:sub>
            <m:sup/>
            <m:e>
              <m:sSub>
                <m:sSubPr>
                  <m:ctrlPr>
                    <w:rPr>
                      <w:rFonts w:ascii="Cambria Math" w:hAnsi="Cambria Math"/>
                      <w:i/>
                      <w:iCs/>
                      <w:lang w:val="fi-FI"/>
                    </w:rPr>
                  </m:ctrlPr>
                </m:sSubPr>
                <m:e>
                  <m:r>
                    <w:rPr>
                      <w:rFonts w:ascii="Cambria Math" w:hAnsi="Cambria Math"/>
                      <w:lang w:val="fi-FI"/>
                    </w:rPr>
                    <m:t>p</m:t>
                  </m:r>
                </m:e>
                <m:sub>
                  <m:r>
                    <w:rPr>
                      <w:rFonts w:ascii="Cambria Math" w:hAnsi="Cambria Math"/>
                      <w:lang w:val="fi-FI"/>
                    </w:rPr>
                    <m:t>n</m:t>
                  </m:r>
                </m:sub>
              </m:sSub>
            </m:e>
          </m:nary>
          <m:r>
            <w:rPr>
              <w:rFonts w:ascii="Cambria Math" w:hAnsi="Cambria Math"/>
              <w:lang w:val="en-US"/>
            </w:rPr>
            <m:t>∙</m:t>
          </m:r>
          <m:sSup>
            <m:sSupPr>
              <m:ctrlPr>
                <w:rPr>
                  <w:rFonts w:ascii="Cambria Math" w:hAnsi="Cambria Math"/>
                  <w:i/>
                  <w:iCs/>
                  <w:sz w:val="24"/>
                  <w:szCs w:val="24"/>
                  <w:lang w:val="fi-FI"/>
                </w:rPr>
              </m:ctrlPr>
            </m:sSupPr>
            <m:e>
              <m:r>
                <w:rPr>
                  <w:rFonts w:ascii="Cambria Math" w:hAnsi="Cambria Math"/>
                  <w:lang w:val="fi-FI"/>
                </w:rPr>
                <m:t>d</m:t>
              </m:r>
            </m:e>
            <m:sup>
              <m:r>
                <w:rPr>
                  <w:rFonts w:ascii="Cambria Math" w:hAnsi="Cambria Math"/>
                  <w:lang w:val="fi-FI"/>
                </w:rPr>
                <m:t>H</m:t>
              </m:r>
            </m:sup>
          </m:sSup>
          <m:d>
            <m:dPr>
              <m:ctrlPr>
                <w:rPr>
                  <w:rFonts w:ascii="Cambria Math" w:hAnsi="Cambria Math"/>
                  <w:i/>
                  <w:iCs/>
                  <w:sz w:val="24"/>
                  <w:szCs w:val="24"/>
                  <w:lang w:val="fi-FI"/>
                </w:rPr>
              </m:ctrlPr>
            </m:dPr>
            <m:e>
              <m:sSubSup>
                <m:sSubSupPr>
                  <m:ctrlPr>
                    <w:rPr>
                      <w:rFonts w:ascii="Cambria Math" w:hAnsi="Cambria Math"/>
                      <w:sz w:val="24"/>
                      <w:szCs w:val="24"/>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e>
          </m:d>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C</m:t>
              </m:r>
            </m:e>
            <m:sub>
              <m:r>
                <w:rPr>
                  <w:rFonts w:ascii="Cambria Math" w:hAnsi="Cambria Math"/>
                  <w:lang w:val="fi-FI"/>
                </w:rPr>
                <m:t>rx</m:t>
              </m:r>
              <m:r>
                <w:rPr>
                  <w:rFonts w:ascii="Cambria Math" w:hAnsi="Cambria Math"/>
                  <w:lang w:val="en-US"/>
                </w:rPr>
                <m:t>1</m:t>
              </m:r>
            </m:sub>
          </m:sSub>
          <m:r>
            <w:rPr>
              <w:rFonts w:ascii="Cambria Math" w:hAnsi="Cambria Math"/>
              <w:lang w:val="en-US"/>
            </w:rPr>
            <m:t>∙</m:t>
          </m:r>
          <m:r>
            <w:rPr>
              <w:rFonts w:ascii="Cambria Math" w:hAnsi="Cambria Math"/>
              <w:lang w:val="fi-FI"/>
            </w:rPr>
            <m:t>d</m:t>
          </m:r>
          <m:d>
            <m:dPr>
              <m:ctrlPr>
                <w:rPr>
                  <w:rFonts w:ascii="Cambria Math" w:hAnsi="Cambria Math"/>
                  <w:i/>
                  <w:iCs/>
                  <w:lang w:val="fi-FI"/>
                </w:rPr>
              </m:ctrlPr>
            </m:dPr>
            <m:e>
              <m:sSubSup>
                <m:sSubSupPr>
                  <m:ctrlPr>
                    <w:rPr>
                      <w:rFonts w:ascii="Cambria Math" w:hAnsi="Cambria Math"/>
                    </w:rPr>
                  </m:ctrlPr>
                </m:sSubSupPr>
                <m:e>
                  <m:r>
                    <w:rPr>
                      <w:rFonts w:ascii="Cambria Math" w:hAnsi="Cambria Math"/>
                      <w:lang w:val="en-US"/>
                    </w:rPr>
                    <m:t>θ</m:t>
                  </m:r>
                </m:e>
                <m:sub>
                  <m:r>
                    <w:rPr>
                      <w:rFonts w:ascii="Cambria Math" w:hAnsi="Cambria Math"/>
                      <w:lang w:val="en-US"/>
                    </w:rPr>
                    <m:t>rx</m:t>
                  </m:r>
                  <m:r>
                    <m:rPr>
                      <m:sty m:val="p"/>
                    </m:rPr>
                    <w:rPr>
                      <w:rFonts w:ascii="Cambria Math" w:hAnsi="Cambria Math"/>
                      <w:lang w:val="en-US"/>
                    </w:rPr>
                    <m:t>1</m:t>
                  </m:r>
                </m:sub>
                <m:sup>
                  <m:r>
                    <m:rPr>
                      <m:sty m:val="p"/>
                    </m:rPr>
                    <w:rPr>
                      <w:rFonts w:ascii="Cambria Math" w:hAnsi="Cambria Math"/>
                      <w:lang w:val="en-US"/>
                    </w:rPr>
                    <m:t>(</m:t>
                  </m:r>
                  <m:r>
                    <w:rPr>
                      <w:rFonts w:ascii="Cambria Math" w:hAnsi="Cambria Math"/>
                      <w:lang w:val="en-US"/>
                    </w:rPr>
                    <m:t>n</m:t>
                  </m:r>
                  <m:r>
                    <m:rPr>
                      <m:sty m:val="p"/>
                    </m:rPr>
                    <w:rPr>
                      <w:rFonts w:ascii="Cambria Math" w:hAnsi="Cambria Math"/>
                      <w:lang w:val="en-US"/>
                    </w:rPr>
                    <m:t>)</m:t>
                  </m:r>
                </m:sup>
              </m:sSubSup>
              <m:r>
                <w:rPr>
                  <w:rFonts w:ascii="Cambria Math" w:hAnsi="Cambria Math"/>
                </w:rPr>
                <m:t>-θ,</m:t>
              </m:r>
              <m:sSub>
                <m:sSubPr>
                  <m:ctrlPr>
                    <w:rPr>
                      <w:rFonts w:ascii="Cambria Math" w:hAnsi="Cambria Math"/>
                      <w:i/>
                      <w:iCs/>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e>
          </m:d>
        </m:oMath>
      </m:oMathPara>
    </w:p>
    <w:p w14:paraId="5D7D5991" w14:textId="50730E60" w:rsidR="0073336E" w:rsidRDefault="00934ACA" w:rsidP="00782E52">
      <w:pPr>
        <w:rPr>
          <w:iCs/>
        </w:rPr>
      </w:pPr>
      <w:r>
        <w:rPr>
          <w:iCs/>
          <w:lang w:val="en-US"/>
        </w:rPr>
        <w:t xml:space="preserve">where </w:t>
      </w:r>
      <m:oMath>
        <m:sSub>
          <m:sSubPr>
            <m:ctrlPr>
              <w:rPr>
                <w:rFonts w:ascii="Cambria Math" w:hAnsi="Cambria Math"/>
                <w:i/>
                <w:iCs/>
                <w:sz w:val="24"/>
                <w:szCs w:val="24"/>
                <w:lang w:val="fi-FI"/>
              </w:rPr>
            </m:ctrlPr>
          </m:sSubPr>
          <m:e>
            <m:r>
              <w:rPr>
                <w:rFonts w:ascii="Cambria Math" w:hAnsi="Cambria Math"/>
                <w:lang w:val="fi-FI"/>
              </w:rPr>
              <m:t>C</m:t>
            </m:r>
          </m:e>
          <m:sub>
            <m:r>
              <w:rPr>
                <w:rFonts w:ascii="Cambria Math" w:hAnsi="Cambria Math"/>
                <w:lang w:val="fi-FI"/>
              </w:rPr>
              <m:t>rx</m:t>
            </m:r>
            <m:r>
              <w:rPr>
                <w:rFonts w:ascii="Cambria Math" w:hAnsi="Cambria Math"/>
                <w:lang w:val="en-US"/>
              </w:rPr>
              <m:t>1</m:t>
            </m:r>
          </m:sub>
        </m:sSub>
      </m:oMath>
      <w:r>
        <w:rPr>
          <w:iCs/>
          <w:lang w:val="en-US"/>
        </w:rPr>
        <w:t xml:space="preserve"> is the </w:t>
      </w:r>
      <m:oMath>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r>
          <w:rPr>
            <w:rFonts w:ascii="Cambria Math" w:hAnsi="Cambria Math"/>
            <w:lang w:val="en-US"/>
          </w:rPr>
          <m:t>×</m:t>
        </m:r>
        <m:sSub>
          <m:sSubPr>
            <m:ctrlPr>
              <w:rPr>
                <w:rFonts w:ascii="Cambria Math" w:hAnsi="Cambria Math"/>
                <w:i/>
                <w:iCs/>
                <w:sz w:val="24"/>
                <w:szCs w:val="24"/>
                <w:lang w:val="fi-FI"/>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oMath>
      <w:r>
        <w:rPr>
          <w:iCs/>
          <w:sz w:val="24"/>
          <w:szCs w:val="24"/>
          <w:lang w:val="en-US"/>
        </w:rPr>
        <w:t xml:space="preserve"> </w:t>
      </w:r>
      <w:r>
        <w:rPr>
          <w:iCs/>
          <w:lang w:val="en-US"/>
        </w:rPr>
        <w:t xml:space="preserve">spatial correlation matrix in the first RX-array dimension with </w:t>
      </w:r>
      <w:r w:rsidRPr="00934ACA">
        <w:rPr>
          <w:iCs/>
          <w:lang w:val="en-US"/>
        </w:rPr>
        <w:t xml:space="preserve">correlation parameter </w:t>
      </w:r>
      <m:oMath>
        <m:r>
          <w:rPr>
            <w:rFonts w:ascii="Cambria Math" w:hAnsi="Cambria Math"/>
          </w:rPr>
          <m:t>β=0.9</m:t>
        </m:r>
      </m:oMath>
      <w:r w:rsidR="00EA78AF">
        <w:rPr>
          <w:iCs/>
        </w:rPr>
        <w:t xml:space="preserve"> for XP-High</w:t>
      </w:r>
      <w:r w:rsidRPr="00934ACA">
        <w:rPr>
          <w:iCs/>
        </w:rPr>
        <w:t>.</w:t>
      </w:r>
    </w:p>
    <w:p w14:paraId="0096173F" w14:textId="77777777" w:rsidR="00E37AD8" w:rsidRDefault="00E37AD8" w:rsidP="003C29A5">
      <w:pPr>
        <w:jc w:val="both"/>
        <w:rPr>
          <w:iCs/>
        </w:rPr>
      </w:pPr>
    </w:p>
    <w:p w14:paraId="0D8C1506" w14:textId="65BF8011" w:rsidR="00E37AD8" w:rsidRPr="00E37AD8" w:rsidRDefault="00E37AD8" w:rsidP="00782E52">
      <w:pPr>
        <w:rPr>
          <w:b/>
          <w:bCs/>
          <w:lang w:val="en-US"/>
        </w:rPr>
      </w:pPr>
      <w:r w:rsidRPr="00E37AD8">
        <w:rPr>
          <w:b/>
          <w:bCs/>
          <w:iCs/>
        </w:rPr>
        <w:t>Numerical results</w:t>
      </w:r>
    </w:p>
    <w:p w14:paraId="3EC68F3C" w14:textId="35139AF9" w:rsidR="00052932" w:rsidRDefault="009319F1" w:rsidP="00782E52">
      <w:pPr>
        <w:rPr>
          <w:lang w:val="en-US"/>
        </w:rPr>
      </w:pPr>
      <w:r>
        <w:rPr>
          <w:lang w:val="en-US"/>
        </w:rPr>
        <w:t xml:space="preserve">In </w:t>
      </w:r>
      <w:r w:rsidR="00BE54F5">
        <w:rPr>
          <w:lang w:val="en-US"/>
        </w:rPr>
        <w:t>this section</w:t>
      </w:r>
      <w:r>
        <w:rPr>
          <w:lang w:val="en-US"/>
        </w:rPr>
        <w:t xml:space="preserve">, </w:t>
      </w:r>
      <w:r w:rsidR="00BE54F5">
        <w:rPr>
          <w:lang w:val="en-US"/>
        </w:rPr>
        <w:t>the</w:t>
      </w:r>
      <w:r w:rsidR="008C0D6A">
        <w:rPr>
          <w:lang w:val="en-US"/>
        </w:rPr>
        <w:t xml:space="preserve"> </w:t>
      </w:r>
      <w:r>
        <w:rPr>
          <w:lang w:val="en-US"/>
        </w:rPr>
        <w:t xml:space="preserve">metrics for </w:t>
      </w:r>
      <w:r w:rsidR="00196C49">
        <w:rPr>
          <w:lang w:val="en-US"/>
        </w:rPr>
        <w:t xml:space="preserve">the </w:t>
      </w:r>
      <w:r>
        <w:rPr>
          <w:lang w:val="en-US"/>
        </w:rPr>
        <w:t>CDL-C</w:t>
      </w:r>
      <w:r w:rsidR="00B65C2B">
        <w:rPr>
          <w:lang w:val="en-US"/>
        </w:rPr>
        <w:t xml:space="preserve"> A2/A4</w:t>
      </w:r>
      <w:r>
        <w:rPr>
          <w:lang w:val="en-US"/>
        </w:rPr>
        <w:t xml:space="preserve"> and the multi-cluster TDL models </w:t>
      </w:r>
      <w:r w:rsidR="00271EA3">
        <w:rPr>
          <w:lang w:val="en-US"/>
        </w:rPr>
        <w:t>B</w:t>
      </w:r>
      <w:r>
        <w:rPr>
          <w:lang w:val="en-US"/>
        </w:rPr>
        <w:t xml:space="preserve">1, </w:t>
      </w:r>
      <w:r w:rsidR="00271EA3">
        <w:rPr>
          <w:lang w:val="en-US"/>
        </w:rPr>
        <w:t>B</w:t>
      </w:r>
      <w:r>
        <w:rPr>
          <w:lang w:val="en-US"/>
        </w:rPr>
        <w:t xml:space="preserve">2, and </w:t>
      </w:r>
      <w:r w:rsidR="00271EA3">
        <w:rPr>
          <w:lang w:val="en-US"/>
        </w:rPr>
        <w:t>B</w:t>
      </w:r>
      <w:r>
        <w:rPr>
          <w:lang w:val="en-US"/>
        </w:rPr>
        <w:t>3</w:t>
      </w:r>
      <w:r w:rsidR="00BE54F5">
        <w:rPr>
          <w:lang w:val="en-US"/>
        </w:rPr>
        <w:t xml:space="preserve"> are plotted</w:t>
      </w:r>
      <w:r>
        <w:rPr>
          <w:lang w:val="en-US"/>
        </w:rPr>
        <w:t>.</w:t>
      </w:r>
      <w:r w:rsidR="00052932">
        <w:rPr>
          <w:lang w:val="en-US"/>
        </w:rPr>
        <w:t xml:space="preserve"> </w:t>
      </w:r>
    </w:p>
    <w:p w14:paraId="1722AC39" w14:textId="73D78311" w:rsidR="00AA2EEA" w:rsidRDefault="00052932" w:rsidP="00782E52">
      <w:pPr>
        <w:rPr>
          <w:iCs/>
          <w:lang w:val="en-US"/>
        </w:rPr>
      </w:pPr>
      <w:r>
        <w:rPr>
          <w:lang w:val="en-US"/>
        </w:rPr>
        <w:lastRenderedPageBreak/>
        <w:t xml:space="preserve">Figure </w:t>
      </w:r>
      <w:r w:rsidR="00CD0AB8">
        <w:rPr>
          <w:lang w:val="en-US"/>
        </w:rPr>
        <w:t>X-</w:t>
      </w:r>
      <w:r>
        <w:rPr>
          <w:lang w:val="en-US"/>
        </w:rPr>
        <w:t>1 depicts the SD</w:t>
      </w:r>
      <w:r w:rsidR="00E42BD2">
        <w:rPr>
          <w:lang w:val="en-US"/>
        </w:rPr>
        <w:t>PD</w:t>
      </w:r>
      <w:r>
        <w:rPr>
          <w:lang w:val="en-US"/>
        </w:rPr>
        <w:t xml:space="preserve"> of</w:t>
      </w:r>
      <w:r>
        <w:rPr>
          <w:iCs/>
          <w:lang w:val="en-US"/>
        </w:rPr>
        <w:t xml:space="preserve"> CDL-C A2</w:t>
      </w:r>
      <w:r w:rsidR="00E25A0C">
        <w:rPr>
          <w:iCs/>
          <w:lang w:val="en-US"/>
        </w:rPr>
        <w:t xml:space="preserve"> (non-truncated) and </w:t>
      </w:r>
      <w:r>
        <w:rPr>
          <w:iCs/>
          <w:lang w:val="en-US"/>
        </w:rPr>
        <w:t>A4</w:t>
      </w:r>
      <w:r w:rsidR="00E25A0C">
        <w:rPr>
          <w:iCs/>
          <w:lang w:val="en-US"/>
        </w:rPr>
        <w:t xml:space="preserve"> (truncated)</w:t>
      </w:r>
      <w:r>
        <w:rPr>
          <w:iCs/>
          <w:lang w:val="en-US"/>
        </w:rPr>
        <w:t>. As can be seen</w:t>
      </w:r>
      <w:r w:rsidR="00E42BD2">
        <w:rPr>
          <w:iCs/>
          <w:lang w:val="en-US"/>
        </w:rPr>
        <w:t>,</w:t>
      </w:r>
      <w:r w:rsidR="001E27F0">
        <w:rPr>
          <w:iCs/>
          <w:lang w:val="en-US"/>
        </w:rPr>
        <w:t xml:space="preserve"> </w:t>
      </w:r>
      <w:r>
        <w:rPr>
          <w:iCs/>
          <w:lang w:val="en-US"/>
        </w:rPr>
        <w:t>the TX side is much more spatially selective than the RX side.</w:t>
      </w:r>
      <w:r w:rsidR="001E27F0">
        <w:rPr>
          <w:iCs/>
          <w:lang w:val="en-US"/>
        </w:rPr>
        <w:t xml:space="preserve"> T</w:t>
      </w:r>
      <w:r>
        <w:rPr>
          <w:iCs/>
          <w:lang w:val="en-US"/>
        </w:rPr>
        <w:t xml:space="preserve">he difference between </w:t>
      </w:r>
      <w:r w:rsidR="00E25A0C">
        <w:rPr>
          <w:iCs/>
          <w:lang w:val="en-US"/>
        </w:rPr>
        <w:t xml:space="preserve">models </w:t>
      </w:r>
      <w:r>
        <w:rPr>
          <w:iCs/>
          <w:lang w:val="en-US"/>
        </w:rPr>
        <w:t xml:space="preserve">A2 and A4 </w:t>
      </w:r>
      <w:r w:rsidR="00BE2E8A">
        <w:rPr>
          <w:iCs/>
          <w:lang w:val="en-US"/>
        </w:rPr>
        <w:t>is very small</w:t>
      </w:r>
      <w:r>
        <w:rPr>
          <w:iCs/>
          <w:lang w:val="en-US"/>
        </w:rPr>
        <w:t>.</w:t>
      </w:r>
      <w:r w:rsidR="00BE2E8A">
        <w:rPr>
          <w:iCs/>
          <w:lang w:val="en-US"/>
        </w:rPr>
        <w:t xml:space="preserve"> The theoretical and measured curves match very well at TX side, while at RX side some difference remains.</w:t>
      </w:r>
    </w:p>
    <w:p w14:paraId="08298AE1" w14:textId="073782E0" w:rsidR="00AA2EEA" w:rsidRDefault="001E27F0" w:rsidP="00782E52">
      <w:pPr>
        <w:rPr>
          <w:iCs/>
          <w:lang w:val="en-US"/>
        </w:rPr>
      </w:pPr>
      <w:r>
        <w:rPr>
          <w:iCs/>
          <w:lang w:val="en-US"/>
        </w:rPr>
        <w:t xml:space="preserve">Figure </w:t>
      </w:r>
      <w:r w:rsidR="00CD0AB8">
        <w:rPr>
          <w:iCs/>
          <w:lang w:val="en-US"/>
        </w:rPr>
        <w:t>X-</w:t>
      </w:r>
      <w:r>
        <w:rPr>
          <w:iCs/>
          <w:lang w:val="en-US"/>
        </w:rPr>
        <w:t>2 show</w:t>
      </w:r>
      <w:r w:rsidR="002D6193">
        <w:rPr>
          <w:iCs/>
          <w:lang w:val="en-US"/>
        </w:rPr>
        <w:t>s</w:t>
      </w:r>
      <w:r>
        <w:rPr>
          <w:iCs/>
          <w:lang w:val="en-US"/>
        </w:rPr>
        <w:t xml:space="preserve"> the </w:t>
      </w:r>
      <w:r w:rsidR="00291423">
        <w:rPr>
          <w:iCs/>
          <w:lang w:val="en-US"/>
        </w:rPr>
        <w:t xml:space="preserve">absolute value of </w:t>
      </w:r>
      <w:r>
        <w:rPr>
          <w:iCs/>
          <w:lang w:val="en-US"/>
        </w:rPr>
        <w:t xml:space="preserve">FC </w:t>
      </w:r>
      <w:r w:rsidR="00291423">
        <w:rPr>
          <w:iCs/>
          <w:lang w:val="en-US"/>
        </w:rPr>
        <w:t>for</w:t>
      </w:r>
      <w:r>
        <w:rPr>
          <w:iCs/>
          <w:lang w:val="en-US"/>
        </w:rPr>
        <w:t xml:space="preserve"> CDL-C A2 and A4. As can be seen, the frequency coherence properties of the 24-cluster A2 and the 12-cluster A4 models</w:t>
      </w:r>
      <w:r w:rsidR="00B8040B">
        <w:rPr>
          <w:iCs/>
          <w:lang w:val="en-US"/>
        </w:rPr>
        <w:t xml:space="preserve"> are</w:t>
      </w:r>
      <w:r>
        <w:rPr>
          <w:iCs/>
          <w:lang w:val="en-US"/>
        </w:rPr>
        <w:t xml:space="preserve"> somewhat differ</w:t>
      </w:r>
      <w:r w:rsidR="00B8040B">
        <w:rPr>
          <w:iCs/>
          <w:lang w:val="en-US"/>
        </w:rPr>
        <w:t>ent</w:t>
      </w:r>
      <w:r>
        <w:rPr>
          <w:iCs/>
          <w:lang w:val="en-US"/>
        </w:rPr>
        <w:t>.</w:t>
      </w:r>
    </w:p>
    <w:p w14:paraId="0FDAE4FE" w14:textId="7B58B1BD" w:rsidR="00291423" w:rsidRDefault="00291423" w:rsidP="00782E52">
      <w:pPr>
        <w:rPr>
          <w:iCs/>
          <w:lang w:val="en-US"/>
        </w:rPr>
      </w:pPr>
      <w:r>
        <w:rPr>
          <w:iCs/>
          <w:lang w:val="en-US"/>
        </w:rPr>
        <w:t xml:space="preserve">Figure </w:t>
      </w:r>
      <w:r w:rsidR="00CD0AB8">
        <w:rPr>
          <w:iCs/>
          <w:lang w:val="en-US"/>
        </w:rPr>
        <w:t>X-</w:t>
      </w:r>
      <w:r w:rsidR="006F588D">
        <w:rPr>
          <w:iCs/>
          <w:lang w:val="en-US"/>
        </w:rPr>
        <w:t>3</w:t>
      </w:r>
      <w:r>
        <w:rPr>
          <w:iCs/>
          <w:lang w:val="en-US"/>
        </w:rPr>
        <w:t xml:space="preserve"> show</w:t>
      </w:r>
      <w:r w:rsidR="006F588D">
        <w:rPr>
          <w:iCs/>
          <w:lang w:val="en-US"/>
        </w:rPr>
        <w:t>s</w:t>
      </w:r>
      <w:r>
        <w:rPr>
          <w:iCs/>
          <w:lang w:val="en-US"/>
        </w:rPr>
        <w:t xml:space="preserve"> the TC of CDL-C A2 and A4. As can be seen, TC is complex-valued. This implies that the Doppler spectrum is not symmetric around zero frequency. The shapes of TC for A2</w:t>
      </w:r>
      <w:r w:rsidR="009C45E6">
        <w:rPr>
          <w:iCs/>
          <w:lang w:val="en-US"/>
        </w:rPr>
        <w:t xml:space="preserve"> and </w:t>
      </w:r>
      <w:r>
        <w:rPr>
          <w:iCs/>
          <w:lang w:val="en-US"/>
        </w:rPr>
        <w:t xml:space="preserve">A4 </w:t>
      </w:r>
      <w:r w:rsidR="00B8040B">
        <w:rPr>
          <w:iCs/>
          <w:lang w:val="en-US"/>
        </w:rPr>
        <w:t>are similar</w:t>
      </w:r>
      <w:r>
        <w:rPr>
          <w:iCs/>
          <w:lang w:val="en-US"/>
        </w:rPr>
        <w:t>.</w:t>
      </w:r>
    </w:p>
    <w:p w14:paraId="5FAEC318" w14:textId="2776F74B" w:rsidR="00AA2EEA" w:rsidRPr="00AA2EEA" w:rsidRDefault="00AA2EEA" w:rsidP="00AA2EEA">
      <w:pPr>
        <w:jc w:val="both"/>
        <w:rPr>
          <w:lang w:val="en-US"/>
        </w:rPr>
      </w:pPr>
    </w:p>
    <w:p w14:paraId="7E815247" w14:textId="036FF5E9" w:rsidR="00BD7042" w:rsidRDefault="00773FFD" w:rsidP="0017265B">
      <w:pPr>
        <w:jc w:val="center"/>
        <w:rPr>
          <w:lang w:val="en-US"/>
        </w:rPr>
      </w:pPr>
      <w:r w:rsidRPr="00773FFD">
        <w:rPr>
          <w:noProof/>
        </w:rPr>
        <w:drawing>
          <wp:inline distT="0" distB="0" distL="0" distR="0" wp14:anchorId="33A2196E" wp14:editId="2432A405">
            <wp:extent cx="3060000" cy="3139200"/>
            <wp:effectExtent l="0" t="0" r="7620" b="4445"/>
            <wp:docPr id="6" name="Picture 5">
              <a:extLst xmlns:a="http://schemas.openxmlformats.org/drawingml/2006/main">
                <a:ext uri="{FF2B5EF4-FFF2-40B4-BE49-F238E27FC236}">
                  <a16:creationId xmlns:a16="http://schemas.microsoft.com/office/drawing/2014/main" id="{B40CDFDE-557F-7C5A-CA0E-4D1AE4A685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40CDFDE-557F-7C5A-CA0E-4D1AE4A685CF}"/>
                        </a:ext>
                      </a:extLst>
                    </pic:cNvPr>
                    <pic:cNvPicPr>
                      <a:picLocks noChangeAspect="1"/>
                    </pic:cNvPicPr>
                  </pic:nvPicPr>
                  <pic:blipFill>
                    <a:blip r:embed="rId8"/>
                    <a:stretch>
                      <a:fillRect/>
                    </a:stretch>
                  </pic:blipFill>
                  <pic:spPr>
                    <a:xfrm>
                      <a:off x="0" y="0"/>
                      <a:ext cx="3060000" cy="3139200"/>
                    </a:xfrm>
                    <a:prstGeom prst="rect">
                      <a:avLst/>
                    </a:prstGeom>
                  </pic:spPr>
                </pic:pic>
              </a:graphicData>
            </a:graphic>
          </wp:inline>
        </w:drawing>
      </w:r>
      <w:r w:rsidRPr="00773FFD">
        <w:rPr>
          <w:noProof/>
        </w:rPr>
        <w:t xml:space="preserve"> </w:t>
      </w:r>
      <w:r w:rsidRPr="00773FFD">
        <w:rPr>
          <w:noProof/>
        </w:rPr>
        <w:drawing>
          <wp:inline distT="0" distB="0" distL="0" distR="0" wp14:anchorId="56890F52" wp14:editId="5E83B980">
            <wp:extent cx="3016800" cy="3164400"/>
            <wp:effectExtent l="0" t="0" r="0" b="0"/>
            <wp:docPr id="4" name="Picture 3">
              <a:extLst xmlns:a="http://schemas.openxmlformats.org/drawingml/2006/main">
                <a:ext uri="{FF2B5EF4-FFF2-40B4-BE49-F238E27FC236}">
                  <a16:creationId xmlns:a16="http://schemas.microsoft.com/office/drawing/2014/main" id="{BACB9D64-1ADE-C5FF-EF74-679E261A6A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ACB9D64-1ADE-C5FF-EF74-679E261A6A65}"/>
                        </a:ext>
                      </a:extLst>
                    </pic:cNvPr>
                    <pic:cNvPicPr>
                      <a:picLocks noChangeAspect="1"/>
                    </pic:cNvPicPr>
                  </pic:nvPicPr>
                  <pic:blipFill>
                    <a:blip r:embed="rId9"/>
                    <a:stretch>
                      <a:fillRect/>
                    </a:stretch>
                  </pic:blipFill>
                  <pic:spPr>
                    <a:xfrm>
                      <a:off x="0" y="0"/>
                      <a:ext cx="3016800" cy="3164400"/>
                    </a:xfrm>
                    <a:prstGeom prst="rect">
                      <a:avLst/>
                    </a:prstGeom>
                  </pic:spPr>
                </pic:pic>
              </a:graphicData>
            </a:graphic>
          </wp:inline>
        </w:drawing>
      </w:r>
    </w:p>
    <w:p w14:paraId="3967202C" w14:textId="79E6DE7B" w:rsidR="00CB6C22" w:rsidRDefault="00CB6C22" w:rsidP="00CB6C22">
      <w:pPr>
        <w:jc w:val="center"/>
        <w:rPr>
          <w:b/>
          <w:bCs/>
        </w:rPr>
      </w:pPr>
      <w:r>
        <w:rPr>
          <w:b/>
          <w:bCs/>
        </w:rPr>
        <w:t xml:space="preserve">Figure </w:t>
      </w:r>
      <w:r w:rsidR="00CD0AB8">
        <w:rPr>
          <w:b/>
          <w:bCs/>
        </w:rPr>
        <w:t>X-</w:t>
      </w:r>
      <w:r w:rsidR="00052932">
        <w:rPr>
          <w:b/>
          <w:bCs/>
        </w:rPr>
        <w:t>1</w:t>
      </w:r>
      <w:r>
        <w:rPr>
          <w:b/>
          <w:bCs/>
        </w:rPr>
        <w:t xml:space="preserve">: </w:t>
      </w:r>
      <w:r w:rsidR="0017265B">
        <w:rPr>
          <w:b/>
          <w:bCs/>
        </w:rPr>
        <w:t>Measured</w:t>
      </w:r>
      <w:r w:rsidR="00E97417">
        <w:rPr>
          <w:b/>
          <w:bCs/>
        </w:rPr>
        <w:t xml:space="preserve"> and theoretical</w:t>
      </w:r>
      <w:r w:rsidR="0017265B">
        <w:rPr>
          <w:b/>
          <w:bCs/>
        </w:rPr>
        <w:t xml:space="preserve"> </w:t>
      </w:r>
      <w:r>
        <w:rPr>
          <w:b/>
          <w:bCs/>
        </w:rPr>
        <w:t>SD</w:t>
      </w:r>
      <w:r w:rsidR="00BB4B9D">
        <w:rPr>
          <w:b/>
          <w:bCs/>
        </w:rPr>
        <w:t>PD</w:t>
      </w:r>
      <w:r>
        <w:rPr>
          <w:b/>
          <w:bCs/>
        </w:rPr>
        <w:t xml:space="preserve"> at TX (left) and at RX (right) for CDL-C.</w:t>
      </w:r>
    </w:p>
    <w:p w14:paraId="27B8B834" w14:textId="1BFC90D1" w:rsidR="0017265B" w:rsidRDefault="0017265B" w:rsidP="00CB6C22">
      <w:pPr>
        <w:jc w:val="center"/>
        <w:rPr>
          <w:b/>
          <w:bCs/>
        </w:rPr>
      </w:pPr>
      <w:r>
        <w:rPr>
          <w:b/>
          <w:bCs/>
        </w:rPr>
        <w:t xml:space="preserve"> </w:t>
      </w:r>
    </w:p>
    <w:p w14:paraId="294A3F74" w14:textId="64FB0551" w:rsidR="008A20E3" w:rsidRDefault="00083BF2" w:rsidP="00CB6C22">
      <w:pPr>
        <w:jc w:val="center"/>
      </w:pPr>
      <w:r w:rsidRPr="00083BF2">
        <w:rPr>
          <w:noProof/>
        </w:rPr>
        <w:drawing>
          <wp:inline distT="0" distB="0" distL="0" distR="0" wp14:anchorId="4B4A6A33" wp14:editId="50263639">
            <wp:extent cx="5223600" cy="2732400"/>
            <wp:effectExtent l="0" t="0" r="0" b="0"/>
            <wp:docPr id="41116956" name="Picture 3">
              <a:extLst xmlns:a="http://schemas.openxmlformats.org/drawingml/2006/main">
                <a:ext uri="{FF2B5EF4-FFF2-40B4-BE49-F238E27FC236}">
                  <a16:creationId xmlns:a16="http://schemas.microsoft.com/office/drawing/2014/main" id="{CD5F19F1-A55A-E614-1BA7-C6FE7C718D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D5F19F1-A55A-E614-1BA7-C6FE7C718D38}"/>
                        </a:ext>
                      </a:extLst>
                    </pic:cNvPr>
                    <pic:cNvPicPr>
                      <a:picLocks noChangeAspect="1"/>
                    </pic:cNvPicPr>
                  </pic:nvPicPr>
                  <pic:blipFill>
                    <a:blip r:embed="rId10"/>
                    <a:stretch>
                      <a:fillRect/>
                    </a:stretch>
                  </pic:blipFill>
                  <pic:spPr>
                    <a:xfrm>
                      <a:off x="0" y="0"/>
                      <a:ext cx="5223600" cy="2732400"/>
                    </a:xfrm>
                    <a:prstGeom prst="rect">
                      <a:avLst/>
                    </a:prstGeom>
                  </pic:spPr>
                </pic:pic>
              </a:graphicData>
            </a:graphic>
          </wp:inline>
        </w:drawing>
      </w:r>
    </w:p>
    <w:p w14:paraId="3979FF05" w14:textId="6B9C28D3" w:rsidR="008A20E3" w:rsidRDefault="008A20E3" w:rsidP="00CB6C22">
      <w:pPr>
        <w:jc w:val="center"/>
      </w:pPr>
      <w:r>
        <w:rPr>
          <w:b/>
          <w:bCs/>
        </w:rPr>
        <w:t xml:space="preserve">Figure </w:t>
      </w:r>
      <w:r w:rsidR="00CD0AB8">
        <w:rPr>
          <w:b/>
          <w:bCs/>
        </w:rPr>
        <w:t>X-</w:t>
      </w:r>
      <w:r w:rsidR="00052932">
        <w:rPr>
          <w:b/>
          <w:bCs/>
        </w:rPr>
        <w:t>2</w:t>
      </w:r>
      <w:r>
        <w:rPr>
          <w:b/>
          <w:bCs/>
        </w:rPr>
        <w:t xml:space="preserve">: Measured frequency coherence (FC) </w:t>
      </w:r>
      <w:r w:rsidR="00083BF2">
        <w:rPr>
          <w:b/>
          <w:bCs/>
        </w:rPr>
        <w:t>for</w:t>
      </w:r>
      <w:r>
        <w:rPr>
          <w:b/>
          <w:bCs/>
        </w:rPr>
        <w:t xml:space="preserve"> CDL-C.</w:t>
      </w:r>
    </w:p>
    <w:p w14:paraId="22395BB2" w14:textId="77777777" w:rsidR="00AA2EEA" w:rsidRDefault="00AA2EEA" w:rsidP="006F3AAE">
      <w:pPr>
        <w:jc w:val="both"/>
      </w:pPr>
    </w:p>
    <w:p w14:paraId="0D3D7542" w14:textId="64D275FD" w:rsidR="00B131A8" w:rsidRPr="00CB6C22" w:rsidRDefault="00AF63E6" w:rsidP="002042FE">
      <w:pPr>
        <w:spacing w:after="0"/>
        <w:jc w:val="center"/>
      </w:pPr>
      <w:r w:rsidRPr="00AF63E6">
        <w:rPr>
          <w:noProof/>
        </w:rPr>
        <w:lastRenderedPageBreak/>
        <w:drawing>
          <wp:inline distT="0" distB="0" distL="0" distR="0" wp14:anchorId="0A0E14EA" wp14:editId="0F3C5BAD">
            <wp:extent cx="5572800" cy="2872800"/>
            <wp:effectExtent l="0" t="0" r="8890" b="3810"/>
            <wp:docPr id="5" name="Picture 4">
              <a:extLst xmlns:a="http://schemas.openxmlformats.org/drawingml/2006/main">
                <a:ext uri="{FF2B5EF4-FFF2-40B4-BE49-F238E27FC236}">
                  <a16:creationId xmlns:a16="http://schemas.microsoft.com/office/drawing/2014/main" id="{7C801723-210B-8072-D264-42D6FA7FEB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C801723-210B-8072-D264-42D6FA7FEB8F}"/>
                        </a:ext>
                      </a:extLst>
                    </pic:cNvPr>
                    <pic:cNvPicPr>
                      <a:picLocks noChangeAspect="1"/>
                    </pic:cNvPicPr>
                  </pic:nvPicPr>
                  <pic:blipFill>
                    <a:blip r:embed="rId11"/>
                    <a:stretch>
                      <a:fillRect/>
                    </a:stretch>
                  </pic:blipFill>
                  <pic:spPr>
                    <a:xfrm>
                      <a:off x="0" y="0"/>
                      <a:ext cx="5572800" cy="2872800"/>
                    </a:xfrm>
                    <a:prstGeom prst="rect">
                      <a:avLst/>
                    </a:prstGeom>
                  </pic:spPr>
                </pic:pic>
              </a:graphicData>
            </a:graphic>
          </wp:inline>
        </w:drawing>
      </w:r>
    </w:p>
    <w:p w14:paraId="0AE4B1D6" w14:textId="381D1B57" w:rsidR="00B131A8" w:rsidRDefault="00B131A8" w:rsidP="002042FE">
      <w:pPr>
        <w:spacing w:after="0"/>
        <w:jc w:val="center"/>
        <w:rPr>
          <w:b/>
          <w:bCs/>
        </w:rPr>
      </w:pPr>
      <w:r>
        <w:rPr>
          <w:b/>
          <w:bCs/>
        </w:rPr>
        <w:t xml:space="preserve">Figure </w:t>
      </w:r>
      <w:r w:rsidR="00CD0AB8">
        <w:rPr>
          <w:b/>
          <w:bCs/>
        </w:rPr>
        <w:t>X-</w:t>
      </w:r>
      <w:r w:rsidR="00C7138E">
        <w:rPr>
          <w:b/>
          <w:bCs/>
        </w:rPr>
        <w:t>3</w:t>
      </w:r>
      <w:r>
        <w:rPr>
          <w:b/>
          <w:bCs/>
        </w:rPr>
        <w:t xml:space="preserve">: Measured time coherence (TC) </w:t>
      </w:r>
      <w:r w:rsidR="00AF63E6">
        <w:rPr>
          <w:b/>
          <w:bCs/>
        </w:rPr>
        <w:t>for</w:t>
      </w:r>
      <w:r>
        <w:rPr>
          <w:b/>
          <w:bCs/>
        </w:rPr>
        <w:t xml:space="preserve"> CDL-C </w:t>
      </w:r>
      <w:r w:rsidR="00AF63E6">
        <w:rPr>
          <w:b/>
          <w:bCs/>
        </w:rPr>
        <w:t>with 3 km/h UE speed</w:t>
      </w:r>
      <w:r>
        <w:rPr>
          <w:b/>
          <w:bCs/>
        </w:rPr>
        <w:t>.</w:t>
      </w:r>
      <w:r w:rsidR="00CC508B">
        <w:rPr>
          <w:b/>
          <w:bCs/>
        </w:rPr>
        <w:br/>
      </w:r>
    </w:p>
    <w:p w14:paraId="6D89C1BB" w14:textId="77777777" w:rsidR="00AA2EEA" w:rsidRDefault="00AA2EEA" w:rsidP="006F3AAE">
      <w:pPr>
        <w:jc w:val="both"/>
      </w:pPr>
    </w:p>
    <w:p w14:paraId="53A95097" w14:textId="5D42BA16" w:rsidR="009519D9" w:rsidRDefault="009519D9" w:rsidP="00782E52">
      <w:pPr>
        <w:rPr>
          <w:iCs/>
          <w:lang w:val="en-US"/>
        </w:rPr>
      </w:pPr>
      <w:r>
        <w:rPr>
          <w:lang w:val="en-US"/>
        </w:rPr>
        <w:t xml:space="preserve">The left side of </w:t>
      </w:r>
      <w:r w:rsidR="00E16800">
        <w:rPr>
          <w:lang w:val="en-US"/>
        </w:rPr>
        <w:t xml:space="preserve">Figure </w:t>
      </w:r>
      <w:r w:rsidR="00CD0AB8">
        <w:rPr>
          <w:lang w:val="en-US"/>
        </w:rPr>
        <w:t>X-</w:t>
      </w:r>
      <w:r w:rsidR="005B3DCA">
        <w:rPr>
          <w:lang w:val="en-US"/>
        </w:rPr>
        <w:t>4</w:t>
      </w:r>
      <w:r w:rsidR="00E16800">
        <w:rPr>
          <w:lang w:val="en-US"/>
        </w:rPr>
        <w:t xml:space="preserve"> depicts the SD</w:t>
      </w:r>
      <w:r w:rsidR="00DF289A">
        <w:rPr>
          <w:lang w:val="en-US"/>
        </w:rPr>
        <w:t>PD</w:t>
      </w:r>
      <w:r w:rsidR="00E16800">
        <w:rPr>
          <w:lang w:val="en-US"/>
        </w:rPr>
        <w:t xml:space="preserve"> of</w:t>
      </w:r>
      <w:r w:rsidR="00E16800">
        <w:rPr>
          <w:iCs/>
          <w:lang w:val="en-US"/>
        </w:rPr>
        <w:t xml:space="preserve"> the TDL </w:t>
      </w:r>
      <w:r w:rsidR="007229C9">
        <w:rPr>
          <w:iCs/>
          <w:lang w:val="en-US"/>
        </w:rPr>
        <w:t>cluster</w:t>
      </w:r>
      <w:r w:rsidR="00E16800">
        <w:rPr>
          <w:iCs/>
          <w:lang w:val="en-US"/>
        </w:rPr>
        <w:t xml:space="preserve"> models </w:t>
      </w:r>
      <w:r w:rsidR="005B3DCA">
        <w:rPr>
          <w:iCs/>
          <w:lang w:val="en-US"/>
        </w:rPr>
        <w:t>B</w:t>
      </w:r>
      <w:r w:rsidR="00E16800">
        <w:rPr>
          <w:iCs/>
          <w:lang w:val="en-US"/>
        </w:rPr>
        <w:t xml:space="preserve">1, </w:t>
      </w:r>
      <w:r w:rsidR="005B3DCA">
        <w:rPr>
          <w:iCs/>
          <w:lang w:val="en-US"/>
        </w:rPr>
        <w:t>B2</w:t>
      </w:r>
      <w:r w:rsidR="00E16800">
        <w:rPr>
          <w:iCs/>
          <w:lang w:val="en-US"/>
        </w:rPr>
        <w:t xml:space="preserve">, and </w:t>
      </w:r>
      <w:r w:rsidR="005B3DCA">
        <w:rPr>
          <w:iCs/>
          <w:lang w:val="en-US"/>
        </w:rPr>
        <w:t>B3</w:t>
      </w:r>
      <w:r w:rsidR="00E16800">
        <w:rPr>
          <w:iCs/>
          <w:lang w:val="en-US"/>
        </w:rPr>
        <w:t xml:space="preserve"> </w:t>
      </w:r>
      <w:r w:rsidR="007229C9">
        <w:rPr>
          <w:iCs/>
          <w:lang w:val="en-US"/>
        </w:rPr>
        <w:t xml:space="preserve">as </w:t>
      </w:r>
      <w:r w:rsidR="005B3DCA">
        <w:rPr>
          <w:iCs/>
          <w:lang w:val="en-US"/>
        </w:rPr>
        <w:t xml:space="preserve">detailed </w:t>
      </w:r>
      <w:r w:rsidR="00A560A0">
        <w:rPr>
          <w:iCs/>
          <w:lang w:val="en-US"/>
        </w:rPr>
        <w:t xml:space="preserve">in Tables </w:t>
      </w:r>
      <w:r w:rsidR="00CD0AB8">
        <w:rPr>
          <w:iCs/>
          <w:lang w:val="en-US"/>
        </w:rPr>
        <w:t>X-</w:t>
      </w:r>
      <w:r w:rsidR="00A560A0">
        <w:rPr>
          <w:iCs/>
          <w:lang w:val="en-US"/>
        </w:rPr>
        <w:t xml:space="preserve">1, </w:t>
      </w:r>
      <w:r w:rsidR="00CD0AB8">
        <w:rPr>
          <w:iCs/>
          <w:lang w:val="en-US"/>
        </w:rPr>
        <w:t>X-</w:t>
      </w:r>
      <w:r w:rsidR="00A560A0">
        <w:rPr>
          <w:iCs/>
          <w:lang w:val="en-US"/>
        </w:rPr>
        <w:t xml:space="preserve">2, and </w:t>
      </w:r>
      <w:r w:rsidR="00CD0AB8">
        <w:rPr>
          <w:iCs/>
          <w:lang w:val="en-US"/>
        </w:rPr>
        <w:t>X-</w:t>
      </w:r>
      <w:r w:rsidR="00A560A0">
        <w:rPr>
          <w:iCs/>
          <w:lang w:val="en-US"/>
        </w:rPr>
        <w:t xml:space="preserve">3 </w:t>
      </w:r>
      <w:r w:rsidR="005B3DCA">
        <w:rPr>
          <w:iCs/>
          <w:lang w:val="en-US"/>
        </w:rPr>
        <w:t>respectively</w:t>
      </w:r>
      <w:r w:rsidR="00A560A0">
        <w:rPr>
          <w:iCs/>
          <w:lang w:val="en-US"/>
        </w:rPr>
        <w:t>.</w:t>
      </w:r>
      <w:r w:rsidR="00E16800">
        <w:rPr>
          <w:iCs/>
          <w:lang w:val="en-US"/>
        </w:rPr>
        <w:t xml:space="preserve"> Note that the models </w:t>
      </w:r>
      <w:r w:rsidR="00DA72CA">
        <w:rPr>
          <w:iCs/>
          <w:lang w:val="en-US"/>
        </w:rPr>
        <w:t>are</w:t>
      </w:r>
      <w:r w:rsidR="00E16800">
        <w:rPr>
          <w:iCs/>
          <w:lang w:val="en-US"/>
        </w:rPr>
        <w:t xml:space="preserve"> defined to be symmetrical so that the phase shifts </w:t>
      </w:r>
      <w:r w:rsidR="00D90177">
        <w:rPr>
          <w:iCs/>
          <w:lang w:val="en-US"/>
        </w:rPr>
        <w:t xml:space="preserve">and correlation coefficients </w:t>
      </w:r>
      <w:r w:rsidR="00E16800">
        <w:rPr>
          <w:iCs/>
          <w:lang w:val="en-US"/>
        </w:rPr>
        <w:t>at the TX and RX side are the same. Therefore, also the SD</w:t>
      </w:r>
      <w:r w:rsidR="00BB4B9D">
        <w:rPr>
          <w:iCs/>
          <w:lang w:val="en-US"/>
        </w:rPr>
        <w:t>PD</w:t>
      </w:r>
      <w:r w:rsidR="00E16800">
        <w:rPr>
          <w:iCs/>
          <w:lang w:val="en-US"/>
        </w:rPr>
        <w:t xml:space="preserve"> at the TX and the RX sides are identical</w:t>
      </w:r>
      <w:r w:rsidR="005B3DCA">
        <w:rPr>
          <w:iCs/>
          <w:lang w:val="en-US"/>
        </w:rPr>
        <w:t xml:space="preserve"> with 8TX-8RX antenna arrays</w:t>
      </w:r>
      <w:r w:rsidR="00E16800">
        <w:rPr>
          <w:iCs/>
          <w:lang w:val="en-US"/>
        </w:rPr>
        <w:t xml:space="preserve">. In general, multi-cluster TDL models need not be symmetrical. </w:t>
      </w:r>
      <w:r>
        <w:rPr>
          <w:iCs/>
          <w:lang w:val="en-US"/>
        </w:rPr>
        <w:t>T</w:t>
      </w:r>
      <w:r w:rsidR="00E16800">
        <w:rPr>
          <w:iCs/>
          <w:lang w:val="en-US"/>
        </w:rPr>
        <w:t>he channels are spatially selective</w:t>
      </w:r>
      <w:r>
        <w:rPr>
          <w:iCs/>
          <w:lang w:val="en-US"/>
        </w:rPr>
        <w:t xml:space="preserve">, and the theoretical curves match well with the measured curves. </w:t>
      </w:r>
      <w:r w:rsidR="00E16800">
        <w:rPr>
          <w:iCs/>
          <w:lang w:val="en-US"/>
        </w:rPr>
        <w:t>The spatial selectivity pattern can be tailored to suit any test purpose by properly selecting the cluster-specific phase shifts and powers.</w:t>
      </w:r>
    </w:p>
    <w:p w14:paraId="7EBD9143" w14:textId="78EFECF1" w:rsidR="00E16800" w:rsidRDefault="009519D9" w:rsidP="00782E52">
      <w:pPr>
        <w:rPr>
          <w:iCs/>
          <w:lang w:val="en-US"/>
        </w:rPr>
      </w:pPr>
      <w:r>
        <w:rPr>
          <w:iCs/>
          <w:lang w:val="en-US"/>
        </w:rPr>
        <w:t>For comparison, t</w:t>
      </w:r>
      <w:r>
        <w:rPr>
          <w:lang w:val="en-US"/>
        </w:rPr>
        <w:t>he right side of Figure X-4 depicts</w:t>
      </w:r>
      <w:r>
        <w:rPr>
          <w:iCs/>
          <w:lang w:val="en-US"/>
        </w:rPr>
        <w:t xml:space="preserve"> the SDPD of legacy TDL channels</w:t>
      </w:r>
      <w:r w:rsidR="00E16800">
        <w:rPr>
          <w:iCs/>
          <w:lang w:val="en-US"/>
        </w:rPr>
        <w:t xml:space="preserve"> </w:t>
      </w:r>
      <w:r>
        <w:rPr>
          <w:iCs/>
          <w:lang w:val="en-US"/>
        </w:rPr>
        <w:t xml:space="preserve">with different correlation </w:t>
      </w:r>
      <w:r w:rsidR="00D90177">
        <w:rPr>
          <w:iCs/>
          <w:lang w:val="en-US"/>
        </w:rPr>
        <w:t>levels</w:t>
      </w:r>
      <w:r>
        <w:rPr>
          <w:iCs/>
          <w:lang w:val="en-US"/>
        </w:rPr>
        <w:t xml:space="preserve">. As can be seen, spatial correlation results in spatial selectivity so that the signal is amplified at phase zero. The theoretical curves match with the measured curves very closely. </w:t>
      </w:r>
    </w:p>
    <w:p w14:paraId="5779C779" w14:textId="6C6BD934" w:rsidR="00D56EE6" w:rsidRDefault="004E116B" w:rsidP="00782E52">
      <w:pPr>
        <w:rPr>
          <w:iCs/>
          <w:lang w:val="en-US"/>
        </w:rPr>
      </w:pPr>
      <w:r>
        <w:rPr>
          <w:iCs/>
          <w:lang w:val="en-US"/>
        </w:rPr>
        <w:t xml:space="preserve">Figure </w:t>
      </w:r>
      <w:r w:rsidR="00DA72CA">
        <w:rPr>
          <w:iCs/>
          <w:lang w:val="en-US"/>
        </w:rPr>
        <w:t>X-</w:t>
      </w:r>
      <w:r w:rsidR="005B3DCA">
        <w:rPr>
          <w:iCs/>
          <w:lang w:val="en-US"/>
        </w:rPr>
        <w:t>5</w:t>
      </w:r>
      <w:r w:rsidRPr="004E116B">
        <w:rPr>
          <w:iCs/>
          <w:lang w:val="en-US"/>
        </w:rPr>
        <w:t xml:space="preserve"> </w:t>
      </w:r>
      <w:r>
        <w:rPr>
          <w:iCs/>
          <w:lang w:val="en-US"/>
        </w:rPr>
        <w:t xml:space="preserve">shows the absolute value of FC for the three </w:t>
      </w:r>
      <w:r w:rsidR="003737CD">
        <w:rPr>
          <w:iCs/>
          <w:lang w:val="en-US"/>
        </w:rPr>
        <w:t xml:space="preserve">multi-cluster TDL </w:t>
      </w:r>
      <w:r>
        <w:rPr>
          <w:iCs/>
          <w:lang w:val="en-US"/>
        </w:rPr>
        <w:t xml:space="preserve">models. As can be seen, the frequency coherence properties are identical for all the models. This is </w:t>
      </w:r>
      <w:r w:rsidR="00B31B13">
        <w:rPr>
          <w:iCs/>
          <w:lang w:val="en-US"/>
        </w:rPr>
        <w:t>because</w:t>
      </w:r>
      <w:r>
        <w:rPr>
          <w:iCs/>
          <w:lang w:val="en-US"/>
        </w:rPr>
        <w:t xml:space="preserve"> the </w:t>
      </w:r>
      <w:r w:rsidR="00D56EE6">
        <w:rPr>
          <w:iCs/>
          <w:lang w:val="en-US"/>
        </w:rPr>
        <w:t>channel tap delays and powers are directly inherited from the underlying TDL-C model.</w:t>
      </w:r>
    </w:p>
    <w:p w14:paraId="470F9508" w14:textId="106708B5" w:rsidR="004E116B" w:rsidRDefault="00D56EE6" w:rsidP="00782E52">
      <w:pPr>
        <w:rPr>
          <w:iCs/>
          <w:lang w:val="en-US"/>
        </w:rPr>
      </w:pPr>
      <w:r>
        <w:rPr>
          <w:iCs/>
          <w:lang w:val="en-US"/>
        </w:rPr>
        <w:t xml:space="preserve">Figure </w:t>
      </w:r>
      <w:r w:rsidR="00DA72CA">
        <w:rPr>
          <w:iCs/>
          <w:lang w:val="en-US"/>
        </w:rPr>
        <w:t>X-</w:t>
      </w:r>
      <w:r w:rsidR="005B3DCA">
        <w:rPr>
          <w:iCs/>
          <w:lang w:val="en-US"/>
        </w:rPr>
        <w:t>6</w:t>
      </w:r>
      <w:r>
        <w:rPr>
          <w:iCs/>
          <w:lang w:val="en-US"/>
        </w:rPr>
        <w:t xml:space="preserve"> shows the TC for the three </w:t>
      </w:r>
      <w:r w:rsidR="003737CD">
        <w:rPr>
          <w:iCs/>
          <w:lang w:val="en-US"/>
        </w:rPr>
        <w:t>multi-</w:t>
      </w:r>
      <w:r>
        <w:rPr>
          <w:iCs/>
          <w:lang w:val="en-US"/>
        </w:rPr>
        <w:t xml:space="preserve">cluster </w:t>
      </w:r>
      <w:r w:rsidR="003737CD">
        <w:rPr>
          <w:iCs/>
          <w:lang w:val="en-US"/>
        </w:rPr>
        <w:t xml:space="preserve">TDL </w:t>
      </w:r>
      <w:r>
        <w:rPr>
          <w:iCs/>
          <w:lang w:val="en-US"/>
        </w:rPr>
        <w:t xml:space="preserve">models. </w:t>
      </w:r>
      <w:r w:rsidR="00DA72CA">
        <w:rPr>
          <w:iCs/>
          <w:lang w:val="en-US"/>
        </w:rPr>
        <w:t>T</w:t>
      </w:r>
      <w:r w:rsidR="003737CD">
        <w:rPr>
          <w:iCs/>
          <w:lang w:val="en-US"/>
        </w:rPr>
        <w:t>ime coherence</w:t>
      </w:r>
      <w:r>
        <w:rPr>
          <w:iCs/>
          <w:lang w:val="en-US"/>
        </w:rPr>
        <w:t xml:space="preserve"> is </w:t>
      </w:r>
      <w:r w:rsidR="00C8317B">
        <w:rPr>
          <w:iCs/>
          <w:lang w:val="en-US"/>
        </w:rPr>
        <w:t xml:space="preserve">in </w:t>
      </w:r>
      <w:r w:rsidR="00DA72CA">
        <w:rPr>
          <w:iCs/>
          <w:lang w:val="en-US"/>
        </w:rPr>
        <w:t>practic</w:t>
      </w:r>
      <w:r w:rsidR="00C8317B">
        <w:rPr>
          <w:iCs/>
          <w:lang w:val="en-US"/>
        </w:rPr>
        <w:t>e</w:t>
      </w:r>
      <w:r w:rsidR="00DA72CA">
        <w:rPr>
          <w:iCs/>
          <w:lang w:val="en-US"/>
        </w:rPr>
        <w:t xml:space="preserve"> </w:t>
      </w:r>
      <w:r w:rsidR="00FD622C">
        <w:rPr>
          <w:iCs/>
          <w:lang w:val="en-US"/>
        </w:rPr>
        <w:t>real</w:t>
      </w:r>
      <w:r w:rsidR="003737CD">
        <w:rPr>
          <w:iCs/>
          <w:lang w:val="en-US"/>
        </w:rPr>
        <w:t>-</w:t>
      </w:r>
      <w:r w:rsidR="00FD622C">
        <w:rPr>
          <w:iCs/>
          <w:lang w:val="en-US"/>
        </w:rPr>
        <w:t>valued</w:t>
      </w:r>
      <w:r w:rsidR="00504C1B">
        <w:rPr>
          <w:iCs/>
          <w:lang w:val="en-US"/>
        </w:rPr>
        <w:t xml:space="preserve"> (</w:t>
      </w:r>
      <w:r w:rsidR="00504C1B" w:rsidRPr="00504C1B">
        <w:rPr>
          <w:iCs/>
          <w:lang w:val="en-US"/>
        </w:rPr>
        <w:t>imaginary part is very close to zero</w:t>
      </w:r>
      <w:r w:rsidR="00504C1B">
        <w:rPr>
          <w:iCs/>
          <w:lang w:val="en-US"/>
        </w:rPr>
        <w:t>)</w:t>
      </w:r>
      <w:r w:rsidR="00FD622C">
        <w:rPr>
          <w:iCs/>
          <w:lang w:val="en-US"/>
        </w:rPr>
        <w:t xml:space="preserve"> and </w:t>
      </w:r>
      <w:r w:rsidR="00C8317B">
        <w:rPr>
          <w:iCs/>
          <w:lang w:val="en-US"/>
        </w:rPr>
        <w:t xml:space="preserve">it </w:t>
      </w:r>
      <w:r w:rsidR="00FD622C">
        <w:rPr>
          <w:iCs/>
          <w:lang w:val="en-US"/>
        </w:rPr>
        <w:t>follows the shape of Bessel function</w:t>
      </w:r>
      <w:r>
        <w:rPr>
          <w:iCs/>
          <w:lang w:val="en-US"/>
        </w:rPr>
        <w:t xml:space="preserve">. This </w:t>
      </w:r>
      <w:r w:rsidR="003737CD">
        <w:rPr>
          <w:iCs/>
          <w:lang w:val="en-US"/>
        </w:rPr>
        <w:t>is due to the symmetric Jakes Doppler spectrum inherited from the underlying TDL-C channel</w:t>
      </w:r>
      <w:r>
        <w:rPr>
          <w:iCs/>
          <w:lang w:val="en-US"/>
        </w:rPr>
        <w:t>.</w:t>
      </w:r>
    </w:p>
    <w:p w14:paraId="1B3107B4" w14:textId="3BD528CD" w:rsidR="004E116B" w:rsidRPr="004E116B" w:rsidRDefault="004E116B" w:rsidP="006F3AAE">
      <w:pPr>
        <w:jc w:val="both"/>
        <w:rPr>
          <w:lang w:val="en-US"/>
        </w:rPr>
      </w:pPr>
    </w:p>
    <w:p w14:paraId="16D56F95" w14:textId="6828D097" w:rsidR="00B131A8" w:rsidRDefault="00B90AA3" w:rsidP="00122D79">
      <w:pPr>
        <w:jc w:val="center"/>
      </w:pPr>
      <w:r w:rsidRPr="00B90AA3">
        <w:rPr>
          <w:noProof/>
        </w:rPr>
        <w:lastRenderedPageBreak/>
        <w:drawing>
          <wp:inline distT="0" distB="0" distL="0" distR="0" wp14:anchorId="6B3D53DA" wp14:editId="300D6D0B">
            <wp:extent cx="3016800" cy="3013200"/>
            <wp:effectExtent l="0" t="0" r="0" b="0"/>
            <wp:docPr id="10" name="Picture 9">
              <a:extLst xmlns:a="http://schemas.openxmlformats.org/drawingml/2006/main">
                <a:ext uri="{FF2B5EF4-FFF2-40B4-BE49-F238E27FC236}">
                  <a16:creationId xmlns:a16="http://schemas.microsoft.com/office/drawing/2014/main" id="{1BE695B7-DCE1-6243-E55F-727538352C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1BE695B7-DCE1-6243-E55F-727538352C91}"/>
                        </a:ext>
                      </a:extLst>
                    </pic:cNvPr>
                    <pic:cNvPicPr>
                      <a:picLocks noChangeAspect="1"/>
                    </pic:cNvPicPr>
                  </pic:nvPicPr>
                  <pic:blipFill>
                    <a:blip r:embed="rId12"/>
                    <a:stretch>
                      <a:fillRect/>
                    </a:stretch>
                  </pic:blipFill>
                  <pic:spPr>
                    <a:xfrm>
                      <a:off x="0" y="0"/>
                      <a:ext cx="3016800" cy="3013200"/>
                    </a:xfrm>
                    <a:prstGeom prst="rect">
                      <a:avLst/>
                    </a:prstGeom>
                  </pic:spPr>
                </pic:pic>
              </a:graphicData>
            </a:graphic>
          </wp:inline>
        </w:drawing>
      </w:r>
      <w:r w:rsidRPr="00B90AA3">
        <w:rPr>
          <w:noProof/>
        </w:rPr>
        <w:drawing>
          <wp:inline distT="0" distB="0" distL="0" distR="0" wp14:anchorId="00D71F01" wp14:editId="0F6ED8EE">
            <wp:extent cx="3027600" cy="3114000"/>
            <wp:effectExtent l="0" t="0" r="1905" b="0"/>
            <wp:docPr id="1583628015" name="Picture 4">
              <a:extLst xmlns:a="http://schemas.openxmlformats.org/drawingml/2006/main">
                <a:ext uri="{FF2B5EF4-FFF2-40B4-BE49-F238E27FC236}">
                  <a16:creationId xmlns:a16="http://schemas.microsoft.com/office/drawing/2014/main" id="{23575389-B804-721B-6511-5EF9C642FD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3575389-B804-721B-6511-5EF9C642FD04}"/>
                        </a:ext>
                      </a:extLst>
                    </pic:cNvPr>
                    <pic:cNvPicPr>
                      <a:picLocks noChangeAspect="1"/>
                    </pic:cNvPicPr>
                  </pic:nvPicPr>
                  <pic:blipFill>
                    <a:blip r:embed="rId13"/>
                    <a:stretch>
                      <a:fillRect/>
                    </a:stretch>
                  </pic:blipFill>
                  <pic:spPr>
                    <a:xfrm>
                      <a:off x="0" y="0"/>
                      <a:ext cx="3027600" cy="3114000"/>
                    </a:xfrm>
                    <a:prstGeom prst="rect">
                      <a:avLst/>
                    </a:prstGeom>
                  </pic:spPr>
                </pic:pic>
              </a:graphicData>
            </a:graphic>
          </wp:inline>
        </w:drawing>
      </w:r>
    </w:p>
    <w:p w14:paraId="7C2F5550" w14:textId="303FD13D" w:rsidR="00B131A8" w:rsidRDefault="00122D79" w:rsidP="00122D79">
      <w:pPr>
        <w:jc w:val="center"/>
        <w:rPr>
          <w:b/>
          <w:bCs/>
        </w:rPr>
      </w:pPr>
      <w:r>
        <w:rPr>
          <w:b/>
          <w:bCs/>
        </w:rPr>
        <w:t xml:space="preserve">Figure </w:t>
      </w:r>
      <w:r w:rsidR="00F12AEE">
        <w:rPr>
          <w:b/>
          <w:bCs/>
        </w:rPr>
        <w:t>X-</w:t>
      </w:r>
      <w:r w:rsidR="007229C9">
        <w:rPr>
          <w:b/>
          <w:bCs/>
        </w:rPr>
        <w:t>4</w:t>
      </w:r>
      <w:r>
        <w:rPr>
          <w:b/>
          <w:bCs/>
        </w:rPr>
        <w:t>: SD</w:t>
      </w:r>
      <w:r w:rsidR="00BB4B9D">
        <w:rPr>
          <w:b/>
          <w:bCs/>
        </w:rPr>
        <w:t>PD</w:t>
      </w:r>
      <w:r>
        <w:rPr>
          <w:b/>
          <w:bCs/>
        </w:rPr>
        <w:t xml:space="preserve"> of multi-cluster TDL-C channels</w:t>
      </w:r>
      <w:r w:rsidR="00C103D1">
        <w:rPr>
          <w:b/>
          <w:bCs/>
        </w:rPr>
        <w:t xml:space="preserve"> (left) and legacy TDL-C channels (right)</w:t>
      </w:r>
      <w:r>
        <w:rPr>
          <w:b/>
          <w:bCs/>
        </w:rPr>
        <w:t>.</w:t>
      </w:r>
    </w:p>
    <w:p w14:paraId="65F62C32" w14:textId="1A545079" w:rsidR="00122D79" w:rsidRDefault="00650247" w:rsidP="00122D79">
      <w:pPr>
        <w:jc w:val="center"/>
        <w:rPr>
          <w:b/>
          <w:bCs/>
        </w:rPr>
      </w:pPr>
      <w:r w:rsidRPr="00650247">
        <w:rPr>
          <w:b/>
          <w:bCs/>
          <w:noProof/>
        </w:rPr>
        <w:drawing>
          <wp:inline distT="0" distB="0" distL="0" distR="0" wp14:anchorId="0FB0539B" wp14:editId="4AC6093C">
            <wp:extent cx="4658400" cy="2476800"/>
            <wp:effectExtent l="0" t="0" r="8890" b="0"/>
            <wp:docPr id="36" name="Picture 35">
              <a:extLst xmlns:a="http://schemas.openxmlformats.org/drawingml/2006/main">
                <a:ext uri="{FF2B5EF4-FFF2-40B4-BE49-F238E27FC236}">
                  <a16:creationId xmlns:a16="http://schemas.microsoft.com/office/drawing/2014/main" id="{849EC525-11CD-9316-BCCA-31FC886066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849EC525-11CD-9316-BCCA-31FC88606682}"/>
                        </a:ext>
                      </a:extLst>
                    </pic:cNvPr>
                    <pic:cNvPicPr>
                      <a:picLocks noChangeAspect="1"/>
                    </pic:cNvPicPr>
                  </pic:nvPicPr>
                  <pic:blipFill>
                    <a:blip r:embed="rId14"/>
                    <a:stretch>
                      <a:fillRect/>
                    </a:stretch>
                  </pic:blipFill>
                  <pic:spPr>
                    <a:xfrm>
                      <a:off x="0" y="0"/>
                      <a:ext cx="4658400" cy="2476800"/>
                    </a:xfrm>
                    <a:prstGeom prst="rect">
                      <a:avLst/>
                    </a:prstGeom>
                  </pic:spPr>
                </pic:pic>
              </a:graphicData>
            </a:graphic>
          </wp:inline>
        </w:drawing>
      </w:r>
    </w:p>
    <w:p w14:paraId="71E3546D" w14:textId="1D21B8CC" w:rsidR="00122D79" w:rsidRDefault="00122D79" w:rsidP="00122D79">
      <w:pPr>
        <w:jc w:val="center"/>
        <w:rPr>
          <w:b/>
          <w:bCs/>
        </w:rPr>
      </w:pPr>
      <w:r>
        <w:rPr>
          <w:b/>
          <w:bCs/>
        </w:rPr>
        <w:t xml:space="preserve">Figure </w:t>
      </w:r>
      <w:r w:rsidR="00F12AEE">
        <w:rPr>
          <w:b/>
          <w:bCs/>
        </w:rPr>
        <w:t>X-</w:t>
      </w:r>
      <w:r w:rsidR="007229C9">
        <w:rPr>
          <w:b/>
          <w:bCs/>
        </w:rPr>
        <w:t>5</w:t>
      </w:r>
      <w:r>
        <w:rPr>
          <w:b/>
          <w:bCs/>
        </w:rPr>
        <w:t>: Measured FC</w:t>
      </w:r>
      <w:r w:rsidR="006B669D">
        <w:rPr>
          <w:b/>
          <w:bCs/>
        </w:rPr>
        <w:t xml:space="preserve"> (absolute value)</w:t>
      </w:r>
      <w:r>
        <w:rPr>
          <w:b/>
          <w:bCs/>
        </w:rPr>
        <w:t xml:space="preserve"> of multi-cluster TDL-C channels.</w:t>
      </w:r>
    </w:p>
    <w:p w14:paraId="567CDAD6" w14:textId="25312122" w:rsidR="005E261E" w:rsidRDefault="00FE3444" w:rsidP="00122D79">
      <w:pPr>
        <w:jc w:val="center"/>
        <w:rPr>
          <w:b/>
          <w:bCs/>
        </w:rPr>
      </w:pPr>
      <w:r w:rsidRPr="00FE3444">
        <w:rPr>
          <w:b/>
          <w:bCs/>
          <w:noProof/>
        </w:rPr>
        <w:lastRenderedPageBreak/>
        <w:drawing>
          <wp:inline distT="0" distB="0" distL="0" distR="0" wp14:anchorId="68D0ED64" wp14:editId="522BBEDC">
            <wp:extent cx="5223600" cy="2754000"/>
            <wp:effectExtent l="0" t="0" r="0" b="8255"/>
            <wp:docPr id="1557991860" name="Picture 4">
              <a:extLst xmlns:a="http://schemas.openxmlformats.org/drawingml/2006/main">
                <a:ext uri="{FF2B5EF4-FFF2-40B4-BE49-F238E27FC236}">
                  <a16:creationId xmlns:a16="http://schemas.microsoft.com/office/drawing/2014/main" id="{C356CB96-52FA-0B2D-8331-7B23768958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356CB96-52FA-0B2D-8331-7B2376895842}"/>
                        </a:ext>
                      </a:extLst>
                    </pic:cNvPr>
                    <pic:cNvPicPr>
                      <a:picLocks noChangeAspect="1"/>
                    </pic:cNvPicPr>
                  </pic:nvPicPr>
                  <pic:blipFill>
                    <a:blip r:embed="rId15"/>
                    <a:stretch>
                      <a:fillRect/>
                    </a:stretch>
                  </pic:blipFill>
                  <pic:spPr>
                    <a:xfrm>
                      <a:off x="0" y="0"/>
                      <a:ext cx="5223600" cy="2754000"/>
                    </a:xfrm>
                    <a:prstGeom prst="rect">
                      <a:avLst/>
                    </a:prstGeom>
                  </pic:spPr>
                </pic:pic>
              </a:graphicData>
            </a:graphic>
          </wp:inline>
        </w:drawing>
      </w:r>
      <w:r w:rsidR="007229C9" w:rsidRPr="007229C9">
        <w:rPr>
          <w:b/>
          <w:bCs/>
          <w:noProof/>
        </w:rPr>
        <w:t xml:space="preserve"> </w:t>
      </w:r>
    </w:p>
    <w:p w14:paraId="1000C46C" w14:textId="73E36438" w:rsidR="005E261E" w:rsidRDefault="005E261E" w:rsidP="005E261E">
      <w:pPr>
        <w:jc w:val="center"/>
        <w:rPr>
          <w:b/>
          <w:bCs/>
        </w:rPr>
      </w:pPr>
      <w:r>
        <w:rPr>
          <w:b/>
          <w:bCs/>
        </w:rPr>
        <w:t xml:space="preserve">Figure </w:t>
      </w:r>
      <w:r w:rsidR="00F12AEE">
        <w:rPr>
          <w:b/>
          <w:bCs/>
        </w:rPr>
        <w:t>X-</w:t>
      </w:r>
      <w:r w:rsidR="007229C9">
        <w:rPr>
          <w:b/>
          <w:bCs/>
        </w:rPr>
        <w:t>6</w:t>
      </w:r>
      <w:r>
        <w:rPr>
          <w:b/>
          <w:bCs/>
        </w:rPr>
        <w:t xml:space="preserve">: Measured </w:t>
      </w:r>
      <w:r w:rsidR="002F559C">
        <w:rPr>
          <w:b/>
          <w:bCs/>
        </w:rPr>
        <w:t>T</w:t>
      </w:r>
      <w:r>
        <w:rPr>
          <w:b/>
          <w:bCs/>
        </w:rPr>
        <w:t>C (real part) of multi-cluster TDL-C channels</w:t>
      </w:r>
      <w:r w:rsidR="007229C9">
        <w:rPr>
          <w:b/>
          <w:bCs/>
        </w:rPr>
        <w:t xml:space="preserve"> with 10Hz Doppler</w:t>
      </w:r>
      <w:r>
        <w:rPr>
          <w:b/>
          <w:bCs/>
        </w:rPr>
        <w:t>.</w:t>
      </w:r>
    </w:p>
    <w:p w14:paraId="5AE038A3" w14:textId="77777777" w:rsidR="005E261E" w:rsidRDefault="005E261E" w:rsidP="00122D79">
      <w:pPr>
        <w:jc w:val="center"/>
        <w:rPr>
          <w:b/>
          <w:bCs/>
        </w:rPr>
      </w:pPr>
    </w:p>
    <w:p w14:paraId="76E72D68" w14:textId="2952B58A" w:rsidR="00E15944" w:rsidRDefault="00E15944" w:rsidP="00E15944">
      <w:pPr>
        <w:jc w:val="center"/>
        <w:rPr>
          <w:b/>
          <w:bCs/>
          <w:color w:val="C00000"/>
          <w:lang w:val="en-US"/>
        </w:rPr>
      </w:pPr>
      <w:r>
        <w:rPr>
          <w:b/>
          <w:bCs/>
          <w:color w:val="C00000"/>
          <w:lang w:val="en-US"/>
        </w:rPr>
        <w:t>--------- TP to TR 38.75</w:t>
      </w:r>
      <w:r w:rsidR="005E5601">
        <w:rPr>
          <w:b/>
          <w:bCs/>
          <w:color w:val="C00000"/>
          <w:lang w:val="en-US"/>
        </w:rPr>
        <w:t>3</w:t>
      </w:r>
      <w:r>
        <w:rPr>
          <w:b/>
          <w:bCs/>
          <w:color w:val="C00000"/>
          <w:lang w:val="en-US"/>
        </w:rPr>
        <w:t xml:space="preserve"> ends ------------------</w:t>
      </w:r>
    </w:p>
    <w:p w14:paraId="25DF4C6D" w14:textId="77777777" w:rsidR="00274600" w:rsidRDefault="00274600" w:rsidP="008C0D6A">
      <w:pPr>
        <w:jc w:val="both"/>
      </w:pPr>
    </w:p>
    <w:p w14:paraId="6737D209" w14:textId="08BACE50" w:rsidR="00274600" w:rsidRDefault="00274600" w:rsidP="008C0D6A">
      <w:pPr>
        <w:jc w:val="both"/>
        <w:rPr>
          <w:b/>
          <w:bCs/>
        </w:rPr>
      </w:pPr>
      <w:r w:rsidRPr="00274600">
        <w:t xml:space="preserve">From the </w:t>
      </w:r>
      <w:r>
        <w:t>plotted channel statistics, we draw the following observations.</w:t>
      </w:r>
    </w:p>
    <w:p w14:paraId="70D23C60" w14:textId="3C7B74AC" w:rsidR="008C0D6A" w:rsidRDefault="008C0D6A" w:rsidP="008C0D6A">
      <w:pPr>
        <w:jc w:val="both"/>
        <w:rPr>
          <w:iCs/>
          <w:lang w:val="en-US"/>
        </w:rPr>
      </w:pPr>
      <w:r>
        <w:rPr>
          <w:b/>
          <w:bCs/>
        </w:rPr>
        <w:t>Observation #1: The spatial selectivity properties of CDL-C models A2 and A4 are very similar.</w:t>
      </w:r>
    </w:p>
    <w:p w14:paraId="13FAE50D" w14:textId="77777777" w:rsidR="008C0D6A" w:rsidRDefault="008C0D6A" w:rsidP="008C0D6A">
      <w:pPr>
        <w:jc w:val="both"/>
        <w:rPr>
          <w:iCs/>
        </w:rPr>
      </w:pPr>
      <w:r>
        <w:rPr>
          <w:b/>
          <w:bCs/>
        </w:rPr>
        <w:t>Observation #2: The frequency coherence properties of CDL-C models A2 and A4 are different due to the different channel power delay profiles.</w:t>
      </w:r>
    </w:p>
    <w:p w14:paraId="6244AF42" w14:textId="77777777" w:rsidR="008C0D6A" w:rsidRDefault="008C0D6A" w:rsidP="008C0D6A">
      <w:pPr>
        <w:jc w:val="both"/>
        <w:rPr>
          <w:b/>
          <w:bCs/>
        </w:rPr>
      </w:pPr>
      <w:r>
        <w:rPr>
          <w:b/>
          <w:bCs/>
        </w:rPr>
        <w:t>Observation #3: The time coherence properties of CDL-C models A2 and A4 are similar.</w:t>
      </w:r>
    </w:p>
    <w:p w14:paraId="4B15AE7C" w14:textId="77777777" w:rsidR="00DA72CA" w:rsidRDefault="00DA72CA" w:rsidP="00DA72CA">
      <w:pPr>
        <w:jc w:val="both"/>
        <w:rPr>
          <w:b/>
          <w:bCs/>
        </w:rPr>
      </w:pPr>
      <w:r>
        <w:rPr>
          <w:b/>
          <w:bCs/>
        </w:rPr>
        <w:t>Observation #4: The spatial selectivity properties of the multi-cluster TDL models depend on the cluster parameter setting.</w:t>
      </w:r>
    </w:p>
    <w:p w14:paraId="19D39AA0" w14:textId="30961545" w:rsidR="00DA72CA" w:rsidRDefault="00DA72CA" w:rsidP="00DA72CA">
      <w:pPr>
        <w:jc w:val="both"/>
        <w:rPr>
          <w:b/>
          <w:bCs/>
        </w:rPr>
      </w:pPr>
      <w:r>
        <w:rPr>
          <w:b/>
          <w:bCs/>
        </w:rPr>
        <w:t xml:space="preserve">Observation #5: The frequency and time coherence properties of the multi-cluster TDL models </w:t>
      </w:r>
      <w:r w:rsidR="00274600">
        <w:rPr>
          <w:b/>
          <w:bCs/>
        </w:rPr>
        <w:t xml:space="preserve">strictly </w:t>
      </w:r>
      <w:r>
        <w:rPr>
          <w:b/>
          <w:bCs/>
        </w:rPr>
        <w:t>follow the properties of the underlying legacy TDL model.</w:t>
      </w:r>
    </w:p>
    <w:p w14:paraId="3B02D3D0" w14:textId="77777777" w:rsidR="00BA719A" w:rsidRDefault="00BA719A" w:rsidP="00E009CC">
      <w:pPr>
        <w:jc w:val="both"/>
        <w:rPr>
          <w:lang w:val="en-US"/>
        </w:rPr>
      </w:pPr>
    </w:p>
    <w:p w14:paraId="4F868D02" w14:textId="28896C0C" w:rsidR="00E009CC" w:rsidRDefault="00E009CC" w:rsidP="00E009CC">
      <w:pPr>
        <w:jc w:val="both"/>
        <w:rPr>
          <w:lang w:val="en-US"/>
        </w:rPr>
      </w:pPr>
      <w:r>
        <w:rPr>
          <w:lang w:val="en-US"/>
        </w:rPr>
        <w:t xml:space="preserve">As an alternative to spatial </w:t>
      </w:r>
      <m:oMath>
        <m:r>
          <w:rPr>
            <w:rFonts w:ascii="Cambria Math" w:hAnsi="Cambria Math"/>
            <w:lang w:val="fi-FI"/>
          </w:rPr>
          <m:t>SDPD</m:t>
        </m:r>
        <m:d>
          <m:dPr>
            <m:ctrlPr>
              <w:rPr>
                <w:rFonts w:ascii="Cambria Math" w:hAnsi="Cambria Math"/>
                <w:i/>
                <w:iCs/>
                <w:lang w:val="fi-FI"/>
              </w:rPr>
            </m:ctrlPr>
          </m:dPr>
          <m:e>
            <m:r>
              <w:rPr>
                <w:rFonts w:ascii="Cambria Math" w:hAnsi="Cambria Math"/>
                <w:lang w:val="fi-FI"/>
              </w:rPr>
              <m:t>θ</m:t>
            </m:r>
          </m:e>
        </m:d>
      </m:oMath>
      <w:r>
        <w:rPr>
          <w:lang w:val="en-US"/>
        </w:rPr>
        <w:t xml:space="preserve">, power angular distribution </w:t>
      </w:r>
      <m:oMath>
        <m:r>
          <w:rPr>
            <w:rFonts w:ascii="Cambria Math" w:hAnsi="Cambria Math"/>
            <w:lang w:val="fi-FI"/>
          </w:rPr>
          <m:t>PAD</m:t>
        </m:r>
        <m:d>
          <m:dPr>
            <m:ctrlPr>
              <w:rPr>
                <w:rFonts w:ascii="Cambria Math" w:hAnsi="Cambria Math"/>
                <w:i/>
                <w:iCs/>
                <w:sz w:val="24"/>
                <w:szCs w:val="24"/>
              </w:rPr>
            </m:ctrlPr>
          </m:dPr>
          <m:e>
            <m:r>
              <w:rPr>
                <w:rFonts w:ascii="Cambria Math" w:hAnsi="Cambria Math"/>
              </w:rPr>
              <m:t>φ</m:t>
            </m:r>
          </m:e>
        </m:d>
      </m:oMath>
      <w:r>
        <w:rPr>
          <w:iCs/>
          <w:sz w:val="24"/>
          <w:szCs w:val="24"/>
        </w:rPr>
        <w:t xml:space="preserve"> </w:t>
      </w:r>
      <w:r>
        <w:rPr>
          <w:lang w:val="en-US"/>
        </w:rPr>
        <w:t xml:space="preserve">can be specified as function of </w:t>
      </w:r>
      <w:r>
        <w:t xml:space="preserve">AOA/AOD by substituting </w:t>
      </w:r>
      <m:oMath>
        <m:r>
          <w:rPr>
            <w:rFonts w:ascii="Cambria Math" w:hAnsi="Cambria Math"/>
          </w:rPr>
          <m:t>θ=π∙sin</m:t>
        </m:r>
        <m:d>
          <m:dPr>
            <m:ctrlPr>
              <w:rPr>
                <w:rFonts w:ascii="Cambria Math" w:hAnsi="Cambria Math"/>
                <w:i/>
                <w:iCs/>
              </w:rPr>
            </m:ctrlPr>
          </m:dPr>
          <m:e>
            <m:r>
              <w:rPr>
                <w:rFonts w:ascii="Cambria Math" w:hAnsi="Cambria Math"/>
              </w:rPr>
              <m:t>φ</m:t>
            </m:r>
          </m:e>
        </m:d>
      </m:oMath>
      <w:r>
        <w:rPr>
          <w:iCs/>
        </w:rPr>
        <w:t xml:space="preserve"> in the definition of PSD. Note however that while the physical range of AOD/AOA is </w:t>
      </w:r>
      <m:oMath>
        <m:r>
          <m:rPr>
            <m:sty m:val="p"/>
          </m:rPr>
          <w:rPr>
            <w:rFonts w:ascii="Cambria Math" w:hAnsi="Cambria Math"/>
          </w:rPr>
          <m:t>(-</m:t>
        </m:r>
        <m:r>
          <w:rPr>
            <w:rFonts w:ascii="Cambria Math" w:hAnsi="Cambria Math"/>
          </w:rPr>
          <m:t>180,180)</m:t>
        </m:r>
      </m:oMath>
      <w:r>
        <w:rPr>
          <w:iCs/>
        </w:rPr>
        <w:t xml:space="preserve"> degrees, the </w:t>
      </w:r>
      <w:r>
        <w:rPr>
          <w:iCs/>
          <w:lang w:val="en-US"/>
        </w:rPr>
        <w:t xml:space="preserve">meaningful range of </w:t>
      </w:r>
      <m:oMath>
        <m:r>
          <w:rPr>
            <w:rFonts w:ascii="Cambria Math" w:hAnsi="Cambria Math"/>
            <w:lang w:val="el-GR"/>
          </w:rPr>
          <m:t>φ</m:t>
        </m:r>
      </m:oMath>
      <w:r>
        <w:rPr>
          <w:iCs/>
          <w:lang w:val="en-US"/>
        </w:rPr>
        <w:t xml:space="preserve"> is only </w:t>
      </w:r>
      <m:oMath>
        <m:r>
          <m:rPr>
            <m:sty m:val="p"/>
          </m:rPr>
          <w:rPr>
            <w:rFonts w:ascii="Cambria Math" w:hAnsi="Cambria Math"/>
            <w:lang w:val="en-US"/>
          </w:rPr>
          <m:t>(-</m:t>
        </m:r>
        <m:r>
          <w:rPr>
            <w:rFonts w:ascii="Cambria Math" w:hAnsi="Cambria Math"/>
            <w:lang w:val="en-US"/>
          </w:rPr>
          <m:t>90,90)</m:t>
        </m:r>
      </m:oMath>
      <w:r>
        <w:rPr>
          <w:iCs/>
          <w:lang w:val="en-US"/>
        </w:rPr>
        <w:t xml:space="preserve"> degrees. This is because from the channel realization </w:t>
      </w:r>
      <w:r>
        <w:rPr>
          <w:i/>
          <w:iCs/>
          <w:lang w:val="en-US"/>
        </w:rPr>
        <w:t>h</w:t>
      </w:r>
      <w:r>
        <w:rPr>
          <w:iCs/>
          <w:lang w:val="en-US"/>
        </w:rPr>
        <w:t xml:space="preserve"> only, it is not possible to distinguish the whole physical angle range. For example, </w:t>
      </w:r>
      <m:oMath>
        <m:r>
          <w:rPr>
            <w:rFonts w:ascii="Cambria Math" w:hAnsi="Cambria Math"/>
            <w:lang w:val="fi-FI"/>
          </w:rPr>
          <m:t>PAD</m:t>
        </m:r>
        <m:d>
          <m:dPr>
            <m:ctrlPr>
              <w:rPr>
                <w:rFonts w:ascii="Cambria Math" w:hAnsi="Cambria Math"/>
                <w:i/>
                <w:iCs/>
                <w:lang w:val="fi-FI"/>
              </w:rPr>
            </m:ctrlPr>
          </m:dPr>
          <m:e>
            <m:r>
              <w:rPr>
                <w:rFonts w:ascii="Cambria Math" w:hAnsi="Cambria Math"/>
                <w:lang w:val="en-US"/>
              </w:rPr>
              <m:t>90-</m:t>
            </m:r>
            <m:r>
              <w:rPr>
                <w:rFonts w:ascii="Cambria Math" w:hAnsi="Cambria Math"/>
                <w:lang w:val="fi-FI"/>
              </w:rPr>
              <m:t>x</m:t>
            </m:r>
          </m:e>
        </m:d>
        <m:r>
          <w:rPr>
            <w:rFonts w:ascii="Cambria Math" w:hAnsi="Cambria Math"/>
            <w:lang w:val="en-US"/>
          </w:rPr>
          <m:t>=</m:t>
        </m:r>
        <m:r>
          <w:rPr>
            <w:rFonts w:ascii="Cambria Math" w:hAnsi="Cambria Math"/>
            <w:lang w:val="fi-FI"/>
          </w:rPr>
          <m:t>PAD</m:t>
        </m:r>
        <m:r>
          <w:rPr>
            <w:rFonts w:ascii="Cambria Math" w:hAnsi="Cambria Math"/>
            <w:lang w:val="en-US"/>
          </w:rPr>
          <m:t>(90+</m:t>
        </m:r>
        <m:r>
          <w:rPr>
            <w:rFonts w:ascii="Cambria Math" w:hAnsi="Cambria Math"/>
            <w:lang w:val="fi-FI"/>
          </w:rPr>
          <m:t>x</m:t>
        </m:r>
        <m:r>
          <w:rPr>
            <w:rFonts w:ascii="Cambria Math" w:hAnsi="Cambria Math"/>
            <w:lang w:val="en-US"/>
          </w:rPr>
          <m:t>)</m:t>
        </m:r>
      </m:oMath>
      <w:r>
        <w:rPr>
          <w:iCs/>
          <w:lang w:val="en-US"/>
        </w:rPr>
        <w:t>, which means that the power responses of physical angles 90-</w:t>
      </w:r>
      <w:r>
        <w:rPr>
          <w:i/>
          <w:lang w:val="en-US"/>
        </w:rPr>
        <w:t>x</w:t>
      </w:r>
      <w:r>
        <w:rPr>
          <w:iCs/>
          <w:lang w:val="en-US"/>
        </w:rPr>
        <w:t xml:space="preserve"> and 90+</w:t>
      </w:r>
      <w:r>
        <w:rPr>
          <w:i/>
          <w:lang w:val="en-US"/>
        </w:rPr>
        <w:t>x</w:t>
      </w:r>
      <w:r>
        <w:rPr>
          <w:iCs/>
          <w:lang w:val="en-US"/>
        </w:rPr>
        <w:t xml:space="preserve"> fall on top of each other. Therefore, we prefer applying SDPD instead of PAD. Plotting PAD would give a false impression of the physical meaning of the metric.</w:t>
      </w:r>
    </w:p>
    <w:p w14:paraId="16B866F7" w14:textId="77777777" w:rsidR="00E15944" w:rsidRPr="00E009CC" w:rsidRDefault="00E15944" w:rsidP="00E009CC">
      <w:pPr>
        <w:rPr>
          <w:b/>
          <w:bCs/>
          <w:lang w:val="en-US"/>
        </w:rPr>
      </w:pPr>
    </w:p>
    <w:p w14:paraId="45C1E333" w14:textId="5D6BCE11" w:rsidR="00EF38C1" w:rsidRDefault="00EF38C1" w:rsidP="00EF38C1">
      <w:pPr>
        <w:pStyle w:val="Heading1"/>
      </w:pPr>
      <w:r>
        <w:rPr>
          <w:sz w:val="24"/>
          <w:szCs w:val="24"/>
        </w:rPr>
        <w:t>2.2 CDL channels</w:t>
      </w:r>
    </w:p>
    <w:p w14:paraId="5319D198" w14:textId="70A917F4" w:rsidR="00861129" w:rsidRDefault="00EF38C1" w:rsidP="00BB16AC">
      <w:pPr>
        <w:jc w:val="both"/>
      </w:pPr>
      <w:r w:rsidRPr="00EF38C1">
        <w:t xml:space="preserve">In this section, </w:t>
      </w:r>
      <w:r w:rsidR="00BB16AC">
        <w:t>we discuss</w:t>
      </w:r>
      <w:r>
        <w:t xml:space="preserve"> simulation results and the details of CDL channels.</w:t>
      </w:r>
    </w:p>
    <w:p w14:paraId="4D67F934" w14:textId="29F69C31" w:rsidR="00A80529" w:rsidRDefault="00A80529" w:rsidP="00A80529">
      <w:pPr>
        <w:pStyle w:val="Heading1"/>
        <w:rPr>
          <w:sz w:val="24"/>
          <w:szCs w:val="24"/>
        </w:rPr>
      </w:pPr>
      <w:bookmarkStart w:id="4" w:name="_Hlk95316233"/>
      <w:r>
        <w:rPr>
          <w:sz w:val="24"/>
          <w:szCs w:val="24"/>
        </w:rPr>
        <w:t>2.</w:t>
      </w:r>
      <w:r w:rsidR="0015766E">
        <w:rPr>
          <w:sz w:val="24"/>
          <w:szCs w:val="24"/>
        </w:rPr>
        <w:t>2</w:t>
      </w:r>
      <w:r w:rsidR="00EF38C1">
        <w:rPr>
          <w:sz w:val="24"/>
          <w:szCs w:val="24"/>
        </w:rPr>
        <w:t>.</w:t>
      </w:r>
      <w:r w:rsidR="00FF038E">
        <w:rPr>
          <w:sz w:val="24"/>
          <w:szCs w:val="24"/>
        </w:rPr>
        <w:t>1</w:t>
      </w:r>
      <w:r>
        <w:rPr>
          <w:sz w:val="24"/>
          <w:szCs w:val="24"/>
        </w:rPr>
        <w:t xml:space="preserve"> </w:t>
      </w:r>
      <w:r w:rsidR="003158FF">
        <w:rPr>
          <w:sz w:val="24"/>
          <w:szCs w:val="24"/>
        </w:rPr>
        <w:t>Simulations</w:t>
      </w:r>
      <w:r w:rsidR="00EF38C1">
        <w:rPr>
          <w:sz w:val="24"/>
          <w:szCs w:val="24"/>
        </w:rPr>
        <w:t>/alignment</w:t>
      </w:r>
      <w:r w:rsidR="0015766E">
        <w:rPr>
          <w:sz w:val="24"/>
          <w:szCs w:val="24"/>
        </w:rPr>
        <w:t xml:space="preserve"> in CDL channels</w:t>
      </w:r>
    </w:p>
    <w:p w14:paraId="1C863590" w14:textId="32714C2D" w:rsidR="00DC6D0C" w:rsidRDefault="000E4A90" w:rsidP="0083764E">
      <w:pPr>
        <w:jc w:val="both"/>
      </w:pPr>
      <w:r>
        <w:t xml:space="preserve">We have </w:t>
      </w:r>
      <w:r w:rsidR="00C1051C">
        <w:t xml:space="preserve">further </w:t>
      </w:r>
      <w:r>
        <w:t xml:space="preserve">simulated </w:t>
      </w:r>
      <w:r w:rsidR="00C1051C">
        <w:t xml:space="preserve">PMI reporting </w:t>
      </w:r>
      <w:r>
        <w:t xml:space="preserve">performance </w:t>
      </w:r>
      <w:r w:rsidR="00BA719A">
        <w:t>for 32TX-4RX</w:t>
      </w:r>
      <w:r>
        <w:t>. Results are available in separate simulation result document [</w:t>
      </w:r>
      <w:r w:rsidR="00A64E72">
        <w:t>3</w:t>
      </w:r>
      <w:r>
        <w:t xml:space="preserve">]. </w:t>
      </w:r>
    </w:p>
    <w:p w14:paraId="5BAA621C" w14:textId="77777777" w:rsidR="00407973" w:rsidRDefault="00407973" w:rsidP="0083764E">
      <w:pPr>
        <w:jc w:val="both"/>
        <w:rPr>
          <w:b/>
          <w:bCs/>
        </w:rPr>
      </w:pPr>
    </w:p>
    <w:p w14:paraId="2C0FED93" w14:textId="55157636" w:rsidR="0015766E" w:rsidRDefault="0015766E" w:rsidP="0015766E">
      <w:pPr>
        <w:pStyle w:val="Heading1"/>
        <w:rPr>
          <w:sz w:val="24"/>
          <w:szCs w:val="24"/>
        </w:rPr>
      </w:pPr>
      <w:r>
        <w:rPr>
          <w:sz w:val="24"/>
          <w:szCs w:val="24"/>
        </w:rPr>
        <w:lastRenderedPageBreak/>
        <w:t>2.</w:t>
      </w:r>
      <w:r w:rsidR="004811CD">
        <w:rPr>
          <w:sz w:val="24"/>
          <w:szCs w:val="24"/>
        </w:rPr>
        <w:t>2.</w:t>
      </w:r>
      <w:r w:rsidR="00FF038E">
        <w:rPr>
          <w:sz w:val="24"/>
          <w:szCs w:val="24"/>
        </w:rPr>
        <w:t>2</w:t>
      </w:r>
      <w:r w:rsidR="00341F0E">
        <w:rPr>
          <w:sz w:val="24"/>
          <w:szCs w:val="24"/>
        </w:rPr>
        <w:t xml:space="preserve"> </w:t>
      </w:r>
      <w:r w:rsidR="00F9494A">
        <w:rPr>
          <w:sz w:val="24"/>
          <w:szCs w:val="24"/>
        </w:rPr>
        <w:t xml:space="preserve">Angular scaling of </w:t>
      </w:r>
      <w:r w:rsidR="00AB25BD" w:rsidRPr="00AB25BD">
        <w:rPr>
          <w:sz w:val="24"/>
          <w:szCs w:val="24"/>
        </w:rPr>
        <w:t xml:space="preserve">CDL </w:t>
      </w:r>
      <w:r w:rsidR="00C42C55">
        <w:rPr>
          <w:sz w:val="24"/>
          <w:szCs w:val="24"/>
        </w:rPr>
        <w:t xml:space="preserve">channel </w:t>
      </w:r>
      <w:r w:rsidR="0038675C">
        <w:rPr>
          <w:sz w:val="24"/>
          <w:szCs w:val="24"/>
        </w:rPr>
        <w:t>mode</w:t>
      </w:r>
      <w:r w:rsidR="00F9494A">
        <w:rPr>
          <w:sz w:val="24"/>
          <w:szCs w:val="24"/>
        </w:rPr>
        <w:t>ls</w:t>
      </w:r>
    </w:p>
    <w:p w14:paraId="079154BA" w14:textId="2099C24E" w:rsidR="00F9494A" w:rsidRDefault="00F9494A" w:rsidP="00782E52">
      <w:pPr>
        <w:jc w:val="both"/>
      </w:pPr>
      <w:r>
        <w:t xml:space="preserve">In this study item, new channel models (A2/A4) were derived and agreed, starting from CDL-C defined in </w:t>
      </w:r>
      <w:r w:rsidRPr="00F9494A">
        <w:t>Table 7.7.1-3</w:t>
      </w:r>
      <w:r>
        <w:t xml:space="preserve"> of TR 38.901 [5]</w:t>
      </w:r>
      <w:r w:rsidR="00407973">
        <w:t>.</w:t>
      </w:r>
      <w:r>
        <w:t xml:space="preserve"> The derived model has now been extensively analysed and simulated</w:t>
      </w:r>
      <w:r w:rsidR="00407973">
        <w:t>.</w:t>
      </w:r>
      <w:r>
        <w:t xml:space="preserve"> </w:t>
      </w:r>
      <w:r w:rsidR="00AC0EC4">
        <w:t>In the scope of</w:t>
      </w:r>
      <w:r>
        <w:t xml:space="preserve"> Rel-19, the work is completed.</w:t>
      </w:r>
    </w:p>
    <w:p w14:paraId="696ED9FE" w14:textId="486F2030" w:rsidR="00F9494A" w:rsidRDefault="00F9494A" w:rsidP="00782E52">
      <w:pPr>
        <w:jc w:val="both"/>
      </w:pPr>
      <w:r>
        <w:t xml:space="preserve">The angular scaling </w:t>
      </w:r>
      <w:r w:rsidR="00407973">
        <w:t xml:space="preserve">(AS) </w:t>
      </w:r>
      <w:r>
        <w:t>process has been in a central role in the CDL model derivation in this SI.</w:t>
      </w:r>
      <w:r w:rsidR="00407973">
        <w:t xml:space="preserve"> We finally mostly ignored the process specified in TR 38.827 [6] and tried to follow [5]. </w:t>
      </w:r>
      <w:r w:rsidR="00E55E35">
        <w:t xml:space="preserve">The process defined in TR 38.901 V18.0.0 Section 7.7.5.1 is ambiguous at best since the equations seem to address clusters (cluster index </w:t>
      </w:r>
      <w:r w:rsidR="00E55E35" w:rsidRPr="00E55E35">
        <w:rPr>
          <w:i/>
          <w:iCs/>
        </w:rPr>
        <w:t>n</w:t>
      </w:r>
      <w:r w:rsidR="00E55E35">
        <w:t xml:space="preserve">) while the text talks about rays. The authors of TR 38.827 and RAN4 in this study item interpreted it so that scaling is </w:t>
      </w:r>
      <w:r w:rsidR="00D64A8B">
        <w:t>applied</w:t>
      </w:r>
      <w:r w:rsidR="00E55E35">
        <w:t xml:space="preserve"> </w:t>
      </w:r>
      <w:r w:rsidR="00D64A8B">
        <w:t>to</w:t>
      </w:r>
      <w:r w:rsidR="00E55E35">
        <w:t xml:space="preserve"> ray</w:t>
      </w:r>
      <w:r w:rsidR="00D64A8B">
        <w:t xml:space="preserve"> angles</w:t>
      </w:r>
      <w:r w:rsidR="00E55E35">
        <w:t>, not</w:t>
      </w:r>
      <w:r w:rsidR="00C00205">
        <w:t xml:space="preserve"> only</w:t>
      </w:r>
      <w:r w:rsidR="00E55E35">
        <w:t xml:space="preserve"> </w:t>
      </w:r>
      <w:r w:rsidR="00D64A8B">
        <w:t xml:space="preserve">to tabulated </w:t>
      </w:r>
      <w:r w:rsidR="00E55E35">
        <w:t>cluster</w:t>
      </w:r>
      <w:r w:rsidR="00D64A8B">
        <w:t xml:space="preserve"> angles</w:t>
      </w:r>
      <w:r w:rsidR="00E55E35">
        <w:t xml:space="preserve">. </w:t>
      </w:r>
    </w:p>
    <w:p w14:paraId="6DF39998" w14:textId="3C16F4DF" w:rsidR="00E55E35" w:rsidRDefault="00E55E35" w:rsidP="00782E52">
      <w:pPr>
        <w:jc w:val="both"/>
      </w:pPr>
      <w:r>
        <w:t xml:space="preserve">In the very latest version of TR 38.901 V19.0.0 </w:t>
      </w:r>
      <w:r w:rsidRPr="00E55E35">
        <w:t>(2025-06)</w:t>
      </w:r>
      <w:r>
        <w:t xml:space="preserve">, Section 7.7.5.1 and the related definitions in Appendix A have significantly changed. As a result, the </w:t>
      </w:r>
      <w:r w:rsidR="00AC0EC4">
        <w:t xml:space="preserve">AS </w:t>
      </w:r>
      <w:r>
        <w:t>process has changed from the earlier versions of TR 38.901. Compared to the scaling process used/agreed in our SI, at least two major differences can be identified against the TR 38.901 V19.0.0</w:t>
      </w:r>
      <w:r w:rsidR="00186DF2">
        <w:t>:</w:t>
      </w:r>
    </w:p>
    <w:p w14:paraId="2F319952" w14:textId="7C36EBDF" w:rsidR="00186DF2" w:rsidRDefault="00186DF2" w:rsidP="00782E52">
      <w:pPr>
        <w:pStyle w:val="ListParagraph"/>
        <w:numPr>
          <w:ilvl w:val="0"/>
          <w:numId w:val="98"/>
        </w:numPr>
        <w:ind w:leftChars="0"/>
        <w:jc w:val="both"/>
      </w:pPr>
      <w:r>
        <w:t xml:space="preserve">In TR 38.901 V19.0.0, scaling is </w:t>
      </w:r>
      <w:r w:rsidR="002F752F">
        <w:t>applied</w:t>
      </w:r>
      <w:r>
        <w:t xml:space="preserve"> only </w:t>
      </w:r>
      <w:r w:rsidR="002F752F">
        <w:t>to</w:t>
      </w:r>
      <w:r>
        <w:t xml:space="preserve"> cluster</w:t>
      </w:r>
      <w:r w:rsidR="002F752F">
        <w:t xml:space="preserve"> angles</w:t>
      </w:r>
      <w:r>
        <w:t xml:space="preserve"> so that the AS (width) of each cluster </w:t>
      </w:r>
      <m:oMath>
        <m:sSub>
          <m:sSubPr>
            <m:ctrlPr>
              <w:rPr>
                <w:rFonts w:ascii="Cambria Math" w:eastAsia="SimSun" w:hAnsi="Cambria Math"/>
              </w:rPr>
            </m:ctrlPr>
          </m:sSubPr>
          <m:e>
            <m:r>
              <m:rPr>
                <m:sty m:val="p"/>
              </m:rPr>
              <w:rPr>
                <w:rFonts w:ascii="Cambria Math" w:eastAsia="SimSun" w:hAnsi="Cambria Math"/>
              </w:rPr>
              <m:t>c</m:t>
            </m:r>
          </m:e>
          <m:sub>
            <m:d>
              <m:dPr>
                <m:begChr m:val="{"/>
                <m:endChr m:val="}"/>
                <m:ctrlPr>
                  <w:rPr>
                    <w:rFonts w:ascii="Cambria Math" w:eastAsia="SimSun" w:hAnsi="Cambria Math"/>
                  </w:rPr>
                </m:ctrlPr>
              </m:dPr>
              <m:e>
                <m:r>
                  <w:rPr>
                    <w:rFonts w:ascii="Cambria Math" w:eastAsia="SimSun" w:hAnsi="Cambria Math"/>
                  </w:rPr>
                  <m:t>ASA</m:t>
                </m:r>
                <m:r>
                  <m:rPr>
                    <m:sty m:val="p"/>
                  </m:rPr>
                  <w:rPr>
                    <w:rFonts w:ascii="Cambria Math" w:eastAsia="SimSun" w:hAnsi="Cambria Math"/>
                  </w:rPr>
                  <m:t xml:space="preserve">, </m:t>
                </m:r>
                <m:r>
                  <w:rPr>
                    <w:rFonts w:ascii="Cambria Math" w:eastAsia="SimSun" w:hAnsi="Cambria Math"/>
                  </w:rPr>
                  <m:t>ASD</m:t>
                </m:r>
                <m:r>
                  <m:rPr>
                    <m:sty m:val="p"/>
                  </m:rPr>
                  <w:rPr>
                    <w:rFonts w:ascii="Cambria Math" w:eastAsia="SimSun" w:hAnsi="Cambria Math"/>
                  </w:rPr>
                  <m:t>,</m:t>
                </m:r>
                <m:r>
                  <w:rPr>
                    <w:rFonts w:ascii="Cambria Math" w:eastAsia="SimSun" w:hAnsi="Cambria Math"/>
                  </w:rPr>
                  <m:t>ZSA</m:t>
                </m:r>
                <m:r>
                  <m:rPr>
                    <m:sty m:val="p"/>
                  </m:rPr>
                  <w:rPr>
                    <w:rFonts w:ascii="Cambria Math" w:eastAsia="SimSun" w:hAnsi="Cambria Math"/>
                  </w:rPr>
                  <m:t>,</m:t>
                </m:r>
                <m:r>
                  <w:rPr>
                    <w:rFonts w:ascii="Cambria Math" w:eastAsia="SimSun" w:hAnsi="Cambria Math"/>
                  </w:rPr>
                  <m:t>ZSD</m:t>
                </m:r>
              </m:e>
            </m:d>
          </m:sub>
        </m:sSub>
      </m:oMath>
      <w:r>
        <w:t xml:space="preserve"> remains unchanged. In this SI, we have scaled the ray</w:t>
      </w:r>
      <w:r w:rsidRPr="00186DF2">
        <w:t>s so that also</w:t>
      </w:r>
      <w:r>
        <w:t xml:space="preserve"> per cluster AS</w:t>
      </w:r>
      <w:r w:rsidRPr="00186DF2">
        <w:t xml:space="preserve"> </w:t>
      </w:r>
      <m:oMath>
        <m:sSub>
          <m:sSubPr>
            <m:ctrlPr>
              <w:rPr>
                <w:rFonts w:ascii="Cambria Math" w:eastAsia="SimSun" w:hAnsi="Cambria Math"/>
              </w:rPr>
            </m:ctrlPr>
          </m:sSubPr>
          <m:e>
            <m:r>
              <m:rPr>
                <m:sty m:val="p"/>
              </m:rPr>
              <w:rPr>
                <w:rFonts w:ascii="Cambria Math" w:eastAsia="SimSun" w:hAnsi="Cambria Math"/>
              </w:rPr>
              <m:t>c</m:t>
            </m:r>
          </m:e>
          <m:sub>
            <m:d>
              <m:dPr>
                <m:begChr m:val="{"/>
                <m:endChr m:val="}"/>
                <m:ctrlPr>
                  <w:rPr>
                    <w:rFonts w:ascii="Cambria Math" w:eastAsia="SimSun" w:hAnsi="Cambria Math"/>
                  </w:rPr>
                </m:ctrlPr>
              </m:dPr>
              <m:e>
                <m:r>
                  <w:rPr>
                    <w:rFonts w:ascii="Cambria Math" w:eastAsia="SimSun" w:hAnsi="Cambria Math"/>
                  </w:rPr>
                  <m:t>ASA</m:t>
                </m:r>
                <m:r>
                  <m:rPr>
                    <m:sty m:val="p"/>
                  </m:rPr>
                  <w:rPr>
                    <w:rFonts w:ascii="Cambria Math" w:eastAsia="SimSun" w:hAnsi="Cambria Math"/>
                  </w:rPr>
                  <m:t xml:space="preserve">, </m:t>
                </m:r>
                <m:r>
                  <w:rPr>
                    <w:rFonts w:ascii="Cambria Math" w:eastAsia="SimSun" w:hAnsi="Cambria Math"/>
                  </w:rPr>
                  <m:t>ASD</m:t>
                </m:r>
                <m:r>
                  <m:rPr>
                    <m:sty m:val="p"/>
                  </m:rPr>
                  <w:rPr>
                    <w:rFonts w:ascii="Cambria Math" w:eastAsia="SimSun" w:hAnsi="Cambria Math"/>
                  </w:rPr>
                  <m:t>,</m:t>
                </m:r>
                <m:r>
                  <w:rPr>
                    <w:rFonts w:ascii="Cambria Math" w:eastAsia="SimSun" w:hAnsi="Cambria Math"/>
                  </w:rPr>
                  <m:t>ZSA</m:t>
                </m:r>
                <m:r>
                  <m:rPr>
                    <m:sty m:val="p"/>
                  </m:rPr>
                  <w:rPr>
                    <w:rFonts w:ascii="Cambria Math" w:eastAsia="SimSun" w:hAnsi="Cambria Math"/>
                  </w:rPr>
                  <m:t>,</m:t>
                </m:r>
                <m:r>
                  <w:rPr>
                    <w:rFonts w:ascii="Cambria Math" w:eastAsia="SimSun" w:hAnsi="Cambria Math"/>
                  </w:rPr>
                  <m:t>ZSD</m:t>
                </m:r>
              </m:e>
            </m:d>
          </m:sub>
        </m:sSub>
      </m:oMath>
      <w:r w:rsidRPr="00186DF2">
        <w:t xml:space="preserve"> </w:t>
      </w:r>
      <w:r>
        <w:t xml:space="preserve">is </w:t>
      </w:r>
      <w:r w:rsidRPr="00186DF2">
        <w:t>scale</w:t>
      </w:r>
      <w:r>
        <w:t>d.</w:t>
      </w:r>
    </w:p>
    <w:p w14:paraId="0BF868AC" w14:textId="3CEF900C" w:rsidR="00E55E35" w:rsidRDefault="00186DF2" w:rsidP="00782E52">
      <w:pPr>
        <w:pStyle w:val="ListParagraph"/>
        <w:numPr>
          <w:ilvl w:val="0"/>
          <w:numId w:val="98"/>
        </w:numPr>
        <w:ind w:leftChars="0"/>
        <w:jc w:val="both"/>
      </w:pPr>
      <w:r>
        <w:t>In TR 38.901 V19.0.0, the scaling factor is so defined (Appendix A.5) that the desired AS is exactly achieved. In the earlier version</w:t>
      </w:r>
      <w:r w:rsidR="00407973">
        <w:t>s</w:t>
      </w:r>
      <w:r>
        <w:t xml:space="preserve"> and in our SI, the scaling factor is defined </w:t>
      </w:r>
      <w:r w:rsidR="00512F2A">
        <w:t xml:space="preserve">so </w:t>
      </w:r>
      <w:r>
        <w:t>that the process only approximately achieves the desired AS.</w:t>
      </w:r>
    </w:p>
    <w:p w14:paraId="4F8B1E4C" w14:textId="77777777" w:rsidR="00ED19B4" w:rsidRDefault="00B82B98" w:rsidP="00782E52">
      <w:pPr>
        <w:jc w:val="both"/>
      </w:pPr>
      <w:r>
        <w:t>In the future SCM study/work items, it is a good idea to follow the updates made by RAN1 in TR 38.901 V19.0.0. However, in the scope of this SI and Rel-19, it is too late</w:t>
      </w:r>
      <w:r w:rsidR="00ED19B4">
        <w:t xml:space="preserve">. </w:t>
      </w:r>
    </w:p>
    <w:p w14:paraId="3C96AC0A" w14:textId="0A71BAAA" w:rsidR="00B82B98" w:rsidRPr="00B82B98" w:rsidRDefault="00ED19B4" w:rsidP="00782E52">
      <w:pPr>
        <w:jc w:val="both"/>
      </w:pPr>
      <w:r>
        <w:t xml:space="preserve">For the AS process of this SI, there is no adequate description for it in any version of TR 38.901. </w:t>
      </w:r>
      <w:r w:rsidRPr="00ED19B4">
        <w:t xml:space="preserve">Since </w:t>
      </w:r>
      <w:r>
        <w:t xml:space="preserve">the </w:t>
      </w:r>
      <w:r w:rsidRPr="00ED19B4">
        <w:t xml:space="preserve">AS process in TR 38.901 V18.0.0 was ambiguously written, it is not even clear whether </w:t>
      </w:r>
      <w:r>
        <w:t>we have</w:t>
      </w:r>
      <w:r w:rsidRPr="00ED19B4">
        <w:t xml:space="preserve"> followed it or not</w:t>
      </w:r>
      <w:r>
        <w:t>.</w:t>
      </w:r>
      <w:r w:rsidRPr="00ED19B4">
        <w:t xml:space="preserve"> </w:t>
      </w:r>
      <w:r>
        <w:t xml:space="preserve">To make things clear, we propose that TR 38.753 should include a good quality detailed description of the AS process </w:t>
      </w:r>
      <w:r w:rsidR="00512F2A">
        <w:t>used</w:t>
      </w:r>
      <w:r>
        <w:t xml:space="preserve"> in this SI.</w:t>
      </w:r>
    </w:p>
    <w:p w14:paraId="579B4ABF" w14:textId="65797C81" w:rsidR="00E55E35" w:rsidRDefault="00AC0EC4" w:rsidP="00782E52">
      <w:pPr>
        <w:jc w:val="both"/>
        <w:rPr>
          <w:b/>
          <w:bCs/>
        </w:rPr>
      </w:pPr>
      <w:r>
        <w:rPr>
          <w:b/>
          <w:bCs/>
        </w:rPr>
        <w:t xml:space="preserve">Observation #6: </w:t>
      </w:r>
      <w:r w:rsidR="009B6440">
        <w:rPr>
          <w:b/>
          <w:bCs/>
        </w:rPr>
        <w:t xml:space="preserve">RAN1 has significantly changed the </w:t>
      </w:r>
      <w:r>
        <w:rPr>
          <w:b/>
          <w:bCs/>
        </w:rPr>
        <w:t>AS scaling</w:t>
      </w:r>
      <w:r w:rsidR="00B82B98">
        <w:rPr>
          <w:b/>
          <w:bCs/>
        </w:rPr>
        <w:t xml:space="preserve"> process definition</w:t>
      </w:r>
      <w:r w:rsidR="009B6440">
        <w:rPr>
          <w:b/>
          <w:bCs/>
        </w:rPr>
        <w:t xml:space="preserve"> in</w:t>
      </w:r>
      <w:r>
        <w:rPr>
          <w:b/>
          <w:bCs/>
        </w:rPr>
        <w:t xml:space="preserve"> </w:t>
      </w:r>
      <w:r w:rsidRPr="00AC0EC4">
        <w:rPr>
          <w:b/>
          <w:bCs/>
        </w:rPr>
        <w:t xml:space="preserve">TR 38.901 </w:t>
      </w:r>
      <w:r>
        <w:rPr>
          <w:b/>
          <w:bCs/>
        </w:rPr>
        <w:t xml:space="preserve">from version </w:t>
      </w:r>
      <w:r w:rsidRPr="00AC0EC4">
        <w:rPr>
          <w:b/>
          <w:bCs/>
        </w:rPr>
        <w:t xml:space="preserve">V18.0.0 to </w:t>
      </w:r>
      <w:r>
        <w:rPr>
          <w:b/>
          <w:bCs/>
        </w:rPr>
        <w:t xml:space="preserve">version </w:t>
      </w:r>
      <w:r w:rsidRPr="00AC0EC4">
        <w:rPr>
          <w:b/>
          <w:bCs/>
        </w:rPr>
        <w:t>V19.0.0</w:t>
      </w:r>
      <w:r>
        <w:rPr>
          <w:b/>
          <w:bCs/>
        </w:rPr>
        <w:t>.</w:t>
      </w:r>
    </w:p>
    <w:p w14:paraId="690BFC70" w14:textId="5EBBAA28" w:rsidR="009B6440" w:rsidRDefault="009B6440" w:rsidP="00782E52">
      <w:pPr>
        <w:jc w:val="both"/>
        <w:rPr>
          <w:b/>
          <w:bCs/>
        </w:rPr>
      </w:pPr>
      <w:r>
        <w:rPr>
          <w:b/>
          <w:bCs/>
        </w:rPr>
        <w:t xml:space="preserve">Observation #7: In the scope of Rel-19 and TR 38.753, it is not possible for RAN4 to follow TR 38.901 V19.0.0. </w:t>
      </w:r>
    </w:p>
    <w:p w14:paraId="71CDCD03" w14:textId="1F040D6F" w:rsidR="00B82B98" w:rsidRDefault="00B82B98" w:rsidP="00782E52">
      <w:pPr>
        <w:jc w:val="both"/>
        <w:rPr>
          <w:b/>
          <w:bCs/>
        </w:rPr>
      </w:pPr>
      <w:r w:rsidRPr="00B82B98">
        <w:rPr>
          <w:b/>
          <w:bCs/>
        </w:rPr>
        <w:t>Observation #</w:t>
      </w:r>
      <w:r w:rsidR="009B6440">
        <w:rPr>
          <w:b/>
          <w:bCs/>
        </w:rPr>
        <w:t>8</w:t>
      </w:r>
      <w:r w:rsidRPr="00B82B98">
        <w:rPr>
          <w:b/>
          <w:bCs/>
        </w:rPr>
        <w:t xml:space="preserve">: </w:t>
      </w:r>
      <w:r>
        <w:rPr>
          <w:b/>
          <w:bCs/>
        </w:rPr>
        <w:t xml:space="preserve">Since AS process in </w:t>
      </w:r>
      <w:r w:rsidRPr="00B82B98">
        <w:rPr>
          <w:b/>
          <w:bCs/>
        </w:rPr>
        <w:t>TR 38.901 V18.0.0</w:t>
      </w:r>
      <w:r>
        <w:rPr>
          <w:b/>
          <w:bCs/>
        </w:rPr>
        <w:t xml:space="preserve"> was ambiguously written, it is not clear whether this SI has followed it or not.</w:t>
      </w:r>
    </w:p>
    <w:p w14:paraId="037C9E4C" w14:textId="6398BFE4" w:rsidR="00AC0EC4" w:rsidRDefault="00B82B98" w:rsidP="00782E52">
      <w:pPr>
        <w:jc w:val="both"/>
      </w:pPr>
      <w:r>
        <w:rPr>
          <w:b/>
          <w:bCs/>
        </w:rPr>
        <w:t>P</w:t>
      </w:r>
      <w:r w:rsidR="00ED19B4">
        <w:rPr>
          <w:b/>
          <w:bCs/>
        </w:rPr>
        <w:t xml:space="preserve">roposal #2: </w:t>
      </w:r>
      <w:r w:rsidR="00ED19B4" w:rsidRPr="00ED19B4">
        <w:rPr>
          <w:b/>
          <w:bCs/>
        </w:rPr>
        <w:t>TR 38.753</w:t>
      </w:r>
      <w:r w:rsidR="00ED19B4">
        <w:rPr>
          <w:b/>
          <w:bCs/>
        </w:rPr>
        <w:t xml:space="preserve"> should include a detailed</w:t>
      </w:r>
      <w:r w:rsidR="00ED19B4" w:rsidRPr="00ED19B4">
        <w:rPr>
          <w:b/>
          <w:bCs/>
        </w:rPr>
        <w:t xml:space="preserve"> description of the AS process adopted in this SI.</w:t>
      </w:r>
    </w:p>
    <w:p w14:paraId="06B365A5" w14:textId="77777777" w:rsidR="00C6697C" w:rsidRDefault="00C6697C" w:rsidP="00CB4250">
      <w:pPr>
        <w:jc w:val="center"/>
        <w:rPr>
          <w:b/>
          <w:bCs/>
        </w:rPr>
      </w:pPr>
    </w:p>
    <w:p w14:paraId="4E3AF374" w14:textId="4D00F204" w:rsidR="008C753C" w:rsidRDefault="008C753C" w:rsidP="008C753C">
      <w:pPr>
        <w:pStyle w:val="Heading1"/>
        <w:rPr>
          <w:sz w:val="24"/>
          <w:szCs w:val="24"/>
        </w:rPr>
      </w:pPr>
      <w:r>
        <w:rPr>
          <w:sz w:val="24"/>
          <w:szCs w:val="24"/>
        </w:rPr>
        <w:t>2.</w:t>
      </w:r>
      <w:r w:rsidR="00341F0E">
        <w:rPr>
          <w:sz w:val="24"/>
          <w:szCs w:val="24"/>
        </w:rPr>
        <w:t xml:space="preserve">4 </w:t>
      </w:r>
      <w:r w:rsidR="00F65BED">
        <w:rPr>
          <w:sz w:val="24"/>
          <w:szCs w:val="24"/>
        </w:rPr>
        <w:t xml:space="preserve">Multi-cluster </w:t>
      </w:r>
      <w:r>
        <w:rPr>
          <w:sz w:val="24"/>
          <w:szCs w:val="24"/>
        </w:rPr>
        <w:t>TDL channels</w:t>
      </w:r>
    </w:p>
    <w:p w14:paraId="2569E9D1" w14:textId="77777777" w:rsidR="008F65F8" w:rsidRDefault="008F65F8" w:rsidP="008F65F8">
      <w:pPr>
        <w:jc w:val="both"/>
        <w:rPr>
          <w:b/>
          <w:bCs/>
        </w:rPr>
      </w:pPr>
    </w:p>
    <w:p w14:paraId="314E923E" w14:textId="5C5A6DED" w:rsidR="008F65F8" w:rsidRDefault="008F65F8" w:rsidP="008F65F8">
      <w:pPr>
        <w:jc w:val="both"/>
        <w:rPr>
          <w:lang w:eastAsia="zh-CN"/>
        </w:rPr>
      </w:pPr>
      <w:r>
        <w:rPr>
          <w:noProof/>
        </w:rPr>
        <mc:AlternateContent>
          <mc:Choice Requires="wps">
            <w:drawing>
              <wp:inline distT="0" distB="0" distL="0" distR="0" wp14:anchorId="11B77E1B" wp14:editId="306CE358">
                <wp:extent cx="6102350" cy="840740"/>
                <wp:effectExtent l="9525" t="9525" r="12700" b="6985"/>
                <wp:docPr id="2115139430"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840740"/>
                        </a:xfrm>
                        <a:prstGeom prst="rect">
                          <a:avLst/>
                        </a:prstGeom>
                        <a:solidFill>
                          <a:srgbClr val="FFFFFF"/>
                        </a:solidFill>
                        <a:ln w="9525">
                          <a:solidFill>
                            <a:srgbClr val="000000"/>
                          </a:solidFill>
                          <a:miter lim="800000"/>
                          <a:headEnd/>
                          <a:tailEnd/>
                        </a:ln>
                      </wps:spPr>
                      <wps:txbx>
                        <w:txbxContent>
                          <w:p w14:paraId="1FD759BC" w14:textId="77777777" w:rsidR="00F21BC1" w:rsidRPr="00DC0CB0" w:rsidRDefault="00F21BC1" w:rsidP="00F21BC1">
                            <w:pPr>
                              <w:pStyle w:val="Heading4"/>
                              <w:rPr>
                                <w:rFonts w:ascii="Times New Roman" w:eastAsia="SimSun" w:hAnsi="Times New Roman" w:cs="Times New Roman"/>
                                <w:b/>
                                <w:bCs/>
                                <w:i w:val="0"/>
                                <w:iCs w:val="0"/>
                                <w:color w:val="000000" w:themeColor="text1"/>
                                <w:u w:val="single"/>
                              </w:rPr>
                            </w:pPr>
                            <w:r w:rsidRPr="00DC0CB0">
                              <w:rPr>
                                <w:rFonts w:ascii="Times New Roman" w:eastAsia="SimSun" w:hAnsi="Times New Roman" w:cs="Times New Roman"/>
                                <w:b/>
                                <w:bCs/>
                                <w:i w:val="0"/>
                                <w:iCs w:val="0"/>
                                <w:color w:val="000000" w:themeColor="text1"/>
                                <w:u w:val="single"/>
                              </w:rPr>
                              <w:t>Cluster Model Options</w:t>
                            </w:r>
                          </w:p>
                          <w:p w14:paraId="6BB82CB1" w14:textId="369C28D6" w:rsidR="00F21BC1" w:rsidRPr="00DC0CB0" w:rsidRDefault="00F21BC1" w:rsidP="00F21BC1">
                            <w:pPr>
                              <w:pStyle w:val="Heading4"/>
                              <w:rPr>
                                <w:rFonts w:ascii="Times New Roman" w:eastAsia="SimSun" w:hAnsi="Times New Roman" w:cs="Times New Roman"/>
                                <w:b/>
                                <w:bCs/>
                                <w:i w:val="0"/>
                                <w:iCs w:val="0"/>
                                <w:color w:val="000000" w:themeColor="text1"/>
                                <w:u w:val="single"/>
                              </w:rPr>
                            </w:pPr>
                            <w:r w:rsidRPr="00DC0CB0">
                              <w:rPr>
                                <w:rFonts w:ascii="Times New Roman" w:eastAsia="SimSun" w:hAnsi="Times New Roman" w:cs="Times New Roman"/>
                                <w:b/>
                                <w:bCs/>
                                <w:i w:val="0"/>
                                <w:iCs w:val="0"/>
                                <w:color w:val="000000" w:themeColor="text1"/>
                                <w:u w:val="single"/>
                              </w:rPr>
                              <w:t xml:space="preserve"> </w:t>
                            </w:r>
                          </w:p>
                          <w:p w14:paraId="13978594" w14:textId="77777777" w:rsidR="00F21BC1" w:rsidRPr="00DC0CB0" w:rsidRDefault="00F21BC1" w:rsidP="00F21BC1">
                            <w:pPr>
                              <w:rPr>
                                <w:rFonts w:eastAsia="SimSun"/>
                                <w:u w:val="single"/>
                              </w:rPr>
                            </w:pPr>
                            <w:r w:rsidRPr="00DC0CB0">
                              <w:rPr>
                                <w:u w:val="single"/>
                              </w:rPr>
                              <w:t>Agreement:</w:t>
                            </w:r>
                          </w:p>
                          <w:p w14:paraId="36EC3B3C" w14:textId="77777777" w:rsidR="00F21BC1" w:rsidRPr="00DC0CB0" w:rsidRDefault="00F21BC1" w:rsidP="00F21BC1">
                            <w:r w:rsidRPr="00DC0CB0">
                              <w:t>A unified TDL cluster model to be proposed into TR.</w:t>
                            </w:r>
                          </w:p>
                          <w:p w14:paraId="594B1AC3" w14:textId="239A396C" w:rsidR="008F65F8" w:rsidRPr="00DC0CB0" w:rsidRDefault="00F21BC1" w:rsidP="00F21BC1">
                            <w:pPr>
                              <w:rPr>
                                <w:lang w:eastAsia="ja-JP"/>
                              </w:rPr>
                            </w:pPr>
                            <w:r w:rsidRPr="00DC0CB0">
                              <w:t>The unified TDL cluster model is implemented in revised R4-2508747 TP to TR38.753 TDL approaches and related Annex.</w:t>
                            </w:r>
                          </w:p>
                        </w:txbxContent>
                      </wps:txbx>
                      <wps:bodyPr rot="0" vert="horz" wrap="square" lIns="91440" tIns="45720" rIns="91440" bIns="45720" anchor="t" anchorCtr="0" upright="1">
                        <a:spAutoFit/>
                      </wps:bodyPr>
                    </wps:wsp>
                  </a:graphicData>
                </a:graphic>
              </wp:inline>
            </w:drawing>
          </mc:Choice>
          <mc:Fallback>
            <w:pict>
              <v:shape w14:anchorId="11B77E1B" id="Text Box 15" o:spid="_x0000_s1027" type="#_x0000_t202" style="width:480.5pt;height:6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">
                <v:textbox style="mso-fit-shape-to-text:t">
                  <w:txbxContent>
                    <w:p w14:paraId="1FD759BC" w14:textId="77777777" w:rsidR="00F21BC1" w:rsidRPr="00DC0CB0" w:rsidRDefault="00F21BC1" w:rsidP="00F21BC1">
                      <w:pPr>
                        <w:pStyle w:val="Heading4"/>
                        <w:rPr>
                          <w:rFonts w:ascii="Times New Roman" w:eastAsia="SimSun" w:hAnsi="Times New Roman" w:cs="Times New Roman"/>
                          <w:b/>
                          <w:bCs/>
                          <w:i w:val="0"/>
                          <w:iCs w:val="0"/>
                          <w:color w:val="000000" w:themeColor="text1"/>
                          <w:u w:val="single"/>
                        </w:rPr>
                      </w:pPr>
                      <w:r w:rsidRPr="00DC0CB0">
                        <w:rPr>
                          <w:rFonts w:ascii="Times New Roman" w:eastAsia="SimSun" w:hAnsi="Times New Roman" w:cs="Times New Roman"/>
                          <w:b/>
                          <w:bCs/>
                          <w:i w:val="0"/>
                          <w:iCs w:val="0"/>
                          <w:color w:val="000000" w:themeColor="text1"/>
                          <w:u w:val="single"/>
                        </w:rPr>
                        <w:t>Cluster Model Options</w:t>
                      </w:r>
                    </w:p>
                    <w:p w14:paraId="6BB82CB1" w14:textId="369C28D6" w:rsidR="00F21BC1" w:rsidRPr="00DC0CB0" w:rsidRDefault="00F21BC1" w:rsidP="00F21BC1">
                      <w:pPr>
                        <w:pStyle w:val="Heading4"/>
                        <w:rPr>
                          <w:rFonts w:ascii="Times New Roman" w:eastAsia="SimSun" w:hAnsi="Times New Roman" w:cs="Times New Roman"/>
                          <w:b/>
                          <w:bCs/>
                          <w:i w:val="0"/>
                          <w:iCs w:val="0"/>
                          <w:color w:val="000000" w:themeColor="text1"/>
                          <w:u w:val="single"/>
                        </w:rPr>
                      </w:pPr>
                      <w:r w:rsidRPr="00DC0CB0">
                        <w:rPr>
                          <w:rFonts w:ascii="Times New Roman" w:eastAsia="SimSun" w:hAnsi="Times New Roman" w:cs="Times New Roman"/>
                          <w:b/>
                          <w:bCs/>
                          <w:i w:val="0"/>
                          <w:iCs w:val="0"/>
                          <w:color w:val="000000" w:themeColor="text1"/>
                          <w:u w:val="single"/>
                        </w:rPr>
                        <w:t xml:space="preserve"> </w:t>
                      </w:r>
                    </w:p>
                    <w:p w14:paraId="13978594" w14:textId="77777777" w:rsidR="00F21BC1" w:rsidRPr="00DC0CB0" w:rsidRDefault="00F21BC1" w:rsidP="00F21BC1">
                      <w:pPr>
                        <w:rPr>
                          <w:rFonts w:eastAsia="SimSun"/>
                          <w:u w:val="single"/>
                        </w:rPr>
                      </w:pPr>
                      <w:r w:rsidRPr="00DC0CB0">
                        <w:rPr>
                          <w:u w:val="single"/>
                        </w:rPr>
                        <w:t>Agreement:</w:t>
                      </w:r>
                    </w:p>
                    <w:p w14:paraId="36EC3B3C" w14:textId="77777777" w:rsidR="00F21BC1" w:rsidRPr="00DC0CB0" w:rsidRDefault="00F21BC1" w:rsidP="00F21BC1">
                      <w:r w:rsidRPr="00DC0CB0">
                        <w:t>A unified TDL cluster model to be proposed into TR.</w:t>
                      </w:r>
                    </w:p>
                    <w:p w14:paraId="594B1AC3" w14:textId="239A396C" w:rsidR="008F65F8" w:rsidRPr="00DC0CB0" w:rsidRDefault="00F21BC1" w:rsidP="00F21BC1">
                      <w:pPr>
                        <w:rPr>
                          <w:lang w:eastAsia="ja-JP"/>
                        </w:rPr>
                      </w:pPr>
                      <w:r w:rsidRPr="00DC0CB0">
                        <w:t>The unified TDL cluster model is implemented in revised R4-2508747 TP to TR38.753 TDL approaches and related Annex.</w:t>
                      </w:r>
                    </w:p>
                  </w:txbxContent>
                </v:textbox>
                <w10:anchorlock/>
              </v:shape>
            </w:pict>
          </mc:Fallback>
        </mc:AlternateContent>
      </w:r>
    </w:p>
    <w:p w14:paraId="08D55197" w14:textId="29DFE39F" w:rsidR="009864A1" w:rsidRDefault="00835F1C" w:rsidP="008F65F8">
      <w:pPr>
        <w:jc w:val="both"/>
        <w:rPr>
          <w:szCs w:val="24"/>
          <w:lang w:eastAsia="zh-CN"/>
        </w:rPr>
      </w:pPr>
      <w:r>
        <w:rPr>
          <w:szCs w:val="24"/>
          <w:lang w:eastAsia="zh-CN"/>
        </w:rPr>
        <w:t>A unified system model including the notation and equations is provided in TR</w:t>
      </w:r>
      <w:r w:rsidR="00294D68">
        <w:rPr>
          <w:szCs w:val="24"/>
          <w:lang w:eastAsia="zh-CN"/>
        </w:rPr>
        <w:t xml:space="preserve"> 38.753</w:t>
      </w:r>
      <w:r>
        <w:rPr>
          <w:szCs w:val="24"/>
          <w:lang w:eastAsia="zh-CN"/>
        </w:rPr>
        <w:t xml:space="preserve">. The parameterization options </w:t>
      </w:r>
      <w:r w:rsidR="00675FA7">
        <w:rPr>
          <w:szCs w:val="24"/>
          <w:lang w:eastAsia="zh-CN"/>
        </w:rPr>
        <w:t>B1, B2 and B3 are provided in h</w:t>
      </w:r>
      <w:r w:rsidR="009864A1">
        <w:rPr>
          <w:szCs w:val="24"/>
          <w:lang w:eastAsia="zh-CN"/>
        </w:rPr>
        <w:t xml:space="preserve">armonized format </w:t>
      </w:r>
      <w:r w:rsidR="00675FA7">
        <w:rPr>
          <w:szCs w:val="24"/>
          <w:lang w:eastAsia="zh-CN"/>
        </w:rPr>
        <w:t>in Tables 1, 2, and 3</w:t>
      </w:r>
      <w:r w:rsidR="009864A1">
        <w:rPr>
          <w:szCs w:val="24"/>
          <w:lang w:eastAsia="zh-CN"/>
        </w:rPr>
        <w:t xml:space="preserve">. </w:t>
      </w:r>
      <w:r>
        <w:rPr>
          <w:szCs w:val="24"/>
          <w:lang w:eastAsia="zh-CN"/>
        </w:rPr>
        <w:t>These tables are also included in our proposed TR updates [4].</w:t>
      </w:r>
    </w:p>
    <w:p w14:paraId="4B939B84" w14:textId="77777777" w:rsidR="00F64E0B" w:rsidRDefault="00F64E0B" w:rsidP="008F65F8">
      <w:pPr>
        <w:jc w:val="both"/>
        <w:rPr>
          <w:szCs w:val="24"/>
          <w:lang w:eastAsia="zh-CN"/>
        </w:rPr>
      </w:pPr>
    </w:p>
    <w:p w14:paraId="22D1063A" w14:textId="77777777" w:rsidR="00E33C3B" w:rsidRDefault="00E33C3B" w:rsidP="008F65F8">
      <w:pPr>
        <w:jc w:val="both"/>
        <w:rPr>
          <w:szCs w:val="24"/>
          <w:lang w:eastAsia="zh-CN"/>
        </w:rPr>
      </w:pPr>
    </w:p>
    <w:p w14:paraId="3A3F2EC4" w14:textId="027CCD9A" w:rsidR="00E03F4A" w:rsidRDefault="00E03F4A" w:rsidP="00F64E0B">
      <w:pPr>
        <w:keepLines/>
        <w:jc w:val="center"/>
        <w:rPr>
          <w:rFonts w:eastAsiaTheme="minorEastAsia"/>
          <w:lang w:eastAsia="zh-CN"/>
        </w:rPr>
      </w:pPr>
      <w:bookmarkStart w:id="5" w:name="_Hlk197678390"/>
      <w:r>
        <w:rPr>
          <w:rFonts w:eastAsiaTheme="minorEastAsia"/>
          <w:b/>
          <w:bCs/>
          <w:lang w:eastAsia="zh-CN"/>
        </w:rPr>
        <w:lastRenderedPageBreak/>
        <w:t xml:space="preserve">Table 1: Cluster model </w:t>
      </w:r>
      <w:r w:rsidR="005B3DCA">
        <w:rPr>
          <w:rFonts w:eastAsiaTheme="minorEastAsia"/>
          <w:b/>
          <w:bCs/>
          <w:lang w:eastAsia="zh-CN"/>
        </w:rPr>
        <w:t>B</w:t>
      </w:r>
      <w:r>
        <w:rPr>
          <w:rFonts w:eastAsiaTheme="minorEastAsia"/>
          <w:b/>
          <w:bCs/>
          <w:lang w:eastAsia="zh-CN"/>
        </w:rPr>
        <w:t>1</w:t>
      </w:r>
      <w:r w:rsidR="00C34EB1">
        <w:rPr>
          <w:rFonts w:eastAsiaTheme="minorEastAsia"/>
          <w:b/>
          <w:bCs/>
          <w:lang w:eastAsia="zh-CN"/>
        </w:rPr>
        <w:t>:</w:t>
      </w:r>
      <w:r>
        <w:rPr>
          <w:rFonts w:eastAsiaTheme="minorEastAsia"/>
          <w:b/>
          <w:bCs/>
          <w:lang w:eastAsia="zh-CN"/>
        </w:rPr>
        <w:t xml:space="preserve"> </w:t>
      </w:r>
      <w:r w:rsidR="00C34EB1">
        <w:rPr>
          <w:rFonts w:eastAsiaTheme="minorEastAsia"/>
          <w:b/>
          <w:bCs/>
          <w:lang w:eastAsia="zh-CN"/>
        </w:rPr>
        <w:t xml:space="preserve">4 </w:t>
      </w:r>
      <w:r>
        <w:rPr>
          <w:rFonts w:eastAsiaTheme="minorEastAsia"/>
          <w:b/>
          <w:bCs/>
          <w:lang w:eastAsia="zh-CN"/>
        </w:rPr>
        <w:t xml:space="preserve">TDL-C </w:t>
      </w:r>
      <w:r w:rsidR="00C34EB1">
        <w:rPr>
          <w:rFonts w:eastAsiaTheme="minorEastAsia"/>
          <w:b/>
          <w:bCs/>
          <w:lang w:eastAsia="zh-CN"/>
        </w:rPr>
        <w:t>instances, 4</w:t>
      </w:r>
      <w:r>
        <w:rPr>
          <w:rFonts w:eastAsiaTheme="minorEastAsia"/>
          <w:b/>
          <w:bCs/>
          <w:lang w:eastAsia="zh-CN"/>
        </w:rPr>
        <w:t xml:space="preserve"> clusters</w:t>
      </w:r>
    </w:p>
    <w:tbl>
      <w:tblPr>
        <w:tblStyle w:val="TableGrid"/>
        <w:tblW w:w="0" w:type="auto"/>
        <w:tblInd w:w="1419" w:type="dxa"/>
        <w:tblLook w:val="04A0" w:firstRow="1" w:lastRow="0" w:firstColumn="1" w:lastColumn="0" w:noHBand="0" w:noVBand="1"/>
      </w:tblPr>
      <w:tblGrid>
        <w:gridCol w:w="1509"/>
        <w:gridCol w:w="1499"/>
        <w:gridCol w:w="1509"/>
        <w:gridCol w:w="1506"/>
        <w:gridCol w:w="1506"/>
      </w:tblGrid>
      <w:tr w:rsidR="00E03F4A" w14:paraId="4906B682" w14:textId="77777777" w:rsidTr="00865AC9">
        <w:tc>
          <w:tcPr>
            <w:tcW w:w="1509" w:type="dxa"/>
            <w:vAlign w:val="center"/>
          </w:tcPr>
          <w:p w14:paraId="24F1E5FA" w14:textId="77777777" w:rsidR="00E03F4A" w:rsidRPr="00DD1350" w:rsidRDefault="00E03F4A" w:rsidP="00F64E0B">
            <w:pPr>
              <w:keepLines/>
              <w:jc w:val="center"/>
              <w:rPr>
                <w:rFonts w:ascii="Arial" w:eastAsiaTheme="minorEastAsia" w:hAnsi="Arial" w:cs="Arial"/>
                <w:sz w:val="18"/>
                <w:szCs w:val="18"/>
                <w:lang w:eastAsia="zh-CN"/>
              </w:rPr>
            </w:pPr>
            <w:r>
              <w:rPr>
                <w:rFonts w:ascii="Arial" w:eastAsiaTheme="minorEastAsia" w:hAnsi="Arial" w:cs="Arial"/>
                <w:sz w:val="18"/>
                <w:szCs w:val="18"/>
                <w:lang w:eastAsia="zh-CN"/>
              </w:rPr>
              <w:t>Delay profile</w:t>
            </w:r>
          </w:p>
        </w:tc>
        <w:tc>
          <w:tcPr>
            <w:tcW w:w="1499" w:type="dxa"/>
            <w:vAlign w:val="center"/>
          </w:tcPr>
          <w:p w14:paraId="6F107A50" w14:textId="77777777" w:rsidR="00E03F4A" w:rsidRPr="006817E0" w:rsidRDefault="00E03F4A" w:rsidP="00F64E0B">
            <w:pPr>
              <w:keepLines/>
              <w:jc w:val="center"/>
              <w:rPr>
                <w:rFonts w:ascii="Arial" w:eastAsiaTheme="minorEastAsia" w:hAnsi="Arial" w:cs="Arial"/>
                <w:sz w:val="18"/>
                <w:szCs w:val="18"/>
                <w:lang w:eastAsia="zh-CN"/>
              </w:rPr>
            </w:pPr>
            <w:r>
              <w:rPr>
                <w:rFonts w:ascii="Arial" w:hAnsi="Arial" w:cs="Arial"/>
                <w:sz w:val="18"/>
                <w:szCs w:val="18"/>
              </w:rPr>
              <w:t>Cluster index</w:t>
            </w:r>
          </w:p>
        </w:tc>
        <w:tc>
          <w:tcPr>
            <w:tcW w:w="1509" w:type="dxa"/>
            <w:vAlign w:val="center"/>
          </w:tcPr>
          <w:p w14:paraId="66314EBD" w14:textId="77777777" w:rsidR="00E03F4A" w:rsidRPr="00865AC9" w:rsidRDefault="00E03F4A" w:rsidP="00F64E0B">
            <w:pPr>
              <w:keepLines/>
              <w:jc w:val="center"/>
              <w:rPr>
                <w:rFonts w:ascii="Arial" w:eastAsiaTheme="minorEastAsia" w:hAnsi="Arial" w:cs="Arial"/>
                <w:sz w:val="18"/>
                <w:szCs w:val="18"/>
                <w:lang w:eastAsia="zh-CN"/>
              </w:rPr>
            </w:pPr>
            <w:r w:rsidRPr="00865AC9">
              <w:rPr>
                <w:rFonts w:ascii="Arial" w:eastAsiaTheme="minorEastAsia" w:hAnsi="Arial" w:cs="Arial"/>
                <w:sz w:val="18"/>
                <w:szCs w:val="18"/>
                <w:lang w:eastAsia="zh-CN"/>
              </w:rPr>
              <w:t>Power (dB)</w:t>
            </w:r>
          </w:p>
        </w:tc>
        <w:tc>
          <w:tcPr>
            <w:tcW w:w="1506" w:type="dxa"/>
            <w:vAlign w:val="center"/>
          </w:tcPr>
          <w:p w14:paraId="0CA69649" w14:textId="77777777" w:rsidR="00E03F4A" w:rsidRPr="00865AC9" w:rsidRDefault="00000000" w:rsidP="00F64E0B">
            <w:pPr>
              <w:keepLines/>
              <w:jc w:val="center"/>
              <w:rPr>
                <w:rFonts w:eastAsiaTheme="minorEastAsia"/>
                <w:sz w:val="18"/>
                <w:szCs w:val="18"/>
                <w:lang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tx1</m:t>
                    </m:r>
                  </m:sub>
                </m:sSub>
              </m:oMath>
            </m:oMathPara>
          </w:p>
        </w:tc>
        <w:tc>
          <w:tcPr>
            <w:tcW w:w="1506" w:type="dxa"/>
            <w:vAlign w:val="center"/>
          </w:tcPr>
          <w:p w14:paraId="6DE01807" w14:textId="77777777" w:rsidR="00E03F4A" w:rsidRPr="00865AC9" w:rsidRDefault="00000000" w:rsidP="00F64E0B">
            <w:pPr>
              <w:keepLines/>
              <w:jc w:val="center"/>
              <w:rPr>
                <w:rFonts w:eastAsiaTheme="minorEastAsia"/>
                <w:sz w:val="18"/>
                <w:szCs w:val="18"/>
                <w:lang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rx1</m:t>
                    </m:r>
                  </m:sub>
                </m:sSub>
              </m:oMath>
            </m:oMathPara>
          </w:p>
        </w:tc>
      </w:tr>
      <w:tr w:rsidR="00E03F4A" w14:paraId="27921489" w14:textId="77777777" w:rsidTr="00865AC9">
        <w:tc>
          <w:tcPr>
            <w:tcW w:w="1509" w:type="dxa"/>
            <w:vAlign w:val="center"/>
          </w:tcPr>
          <w:p w14:paraId="21947DB5" w14:textId="77777777" w:rsidR="00E03F4A" w:rsidRPr="00DD1350" w:rsidRDefault="00E03F4A" w:rsidP="00F64E0B">
            <w:pPr>
              <w:keepLines/>
              <w:jc w:val="center"/>
              <w:rPr>
                <w:rFonts w:eastAsiaTheme="minorEastAsia"/>
                <w:sz w:val="18"/>
                <w:szCs w:val="18"/>
                <w:lang w:eastAsia="zh-CN"/>
              </w:rPr>
            </w:pPr>
            <w:r>
              <w:rPr>
                <w:rFonts w:eastAsiaTheme="minorEastAsia"/>
                <w:sz w:val="18"/>
                <w:szCs w:val="18"/>
                <w:lang w:eastAsia="zh-CN"/>
              </w:rPr>
              <w:t>TDLC 300</w:t>
            </w:r>
          </w:p>
        </w:tc>
        <w:tc>
          <w:tcPr>
            <w:tcW w:w="1499" w:type="dxa"/>
            <w:vAlign w:val="center"/>
          </w:tcPr>
          <w:p w14:paraId="58A7527B" w14:textId="77777777" w:rsidR="00E03F4A" w:rsidRPr="006817E0" w:rsidRDefault="00E03F4A" w:rsidP="00F64E0B">
            <w:pPr>
              <w:keepLines/>
              <w:jc w:val="center"/>
              <w:rPr>
                <w:rFonts w:eastAsiaTheme="minorEastAsia"/>
                <w:sz w:val="18"/>
                <w:szCs w:val="18"/>
                <w:lang w:eastAsia="zh-CN"/>
              </w:rPr>
            </w:pPr>
            <w:r>
              <w:rPr>
                <w:rFonts w:eastAsiaTheme="minorEastAsia"/>
                <w:sz w:val="18"/>
                <w:szCs w:val="18"/>
                <w:lang w:eastAsia="zh-CN"/>
              </w:rPr>
              <w:t>1</w:t>
            </w:r>
          </w:p>
        </w:tc>
        <w:tc>
          <w:tcPr>
            <w:tcW w:w="1509" w:type="dxa"/>
            <w:vAlign w:val="center"/>
          </w:tcPr>
          <w:p w14:paraId="26142EB3" w14:textId="77777777" w:rsidR="00E03F4A" w:rsidRPr="00865AC9" w:rsidRDefault="00E03F4A" w:rsidP="00F64E0B">
            <w:pPr>
              <w:keepLines/>
              <w:jc w:val="center"/>
              <w:rPr>
                <w:rFonts w:eastAsiaTheme="minorEastAsia"/>
                <w:sz w:val="18"/>
                <w:szCs w:val="18"/>
                <w:lang w:eastAsia="zh-CN"/>
              </w:rPr>
            </w:pPr>
            <w:r w:rsidRPr="00865AC9">
              <w:rPr>
                <w:rFonts w:eastAsiaTheme="minorEastAsia"/>
                <w:sz w:val="18"/>
                <w:szCs w:val="18"/>
                <w:lang w:eastAsia="zh-CN"/>
              </w:rPr>
              <w:t>0</w:t>
            </w:r>
          </w:p>
        </w:tc>
        <w:tc>
          <w:tcPr>
            <w:tcW w:w="1506" w:type="dxa"/>
            <w:vAlign w:val="center"/>
          </w:tcPr>
          <w:p w14:paraId="6F503FB9" w14:textId="77777777" w:rsidR="00E03F4A" w:rsidRPr="00865AC9" w:rsidRDefault="00E03F4A" w:rsidP="00F64E0B">
            <w:pPr>
              <w:keepLines/>
              <w:jc w:val="center"/>
              <w:rPr>
                <w:rFonts w:eastAsiaTheme="minorEastAsia"/>
                <w:sz w:val="18"/>
                <w:szCs w:val="18"/>
                <w:lang w:eastAsia="zh-CN"/>
              </w:rPr>
            </w:pPr>
            <w:r w:rsidRPr="00865AC9">
              <w:rPr>
                <w:rFonts w:eastAsiaTheme="minorEastAsia"/>
                <w:sz w:val="18"/>
                <w:szCs w:val="18"/>
                <w:lang w:eastAsia="zh-CN"/>
              </w:rPr>
              <w:t>0</w:t>
            </w:r>
          </w:p>
        </w:tc>
        <w:tc>
          <w:tcPr>
            <w:tcW w:w="1506" w:type="dxa"/>
            <w:vAlign w:val="center"/>
          </w:tcPr>
          <w:p w14:paraId="74A98CF9" w14:textId="77777777" w:rsidR="00E03F4A" w:rsidRPr="00865AC9" w:rsidRDefault="00E03F4A" w:rsidP="00F64E0B">
            <w:pPr>
              <w:keepLines/>
              <w:jc w:val="center"/>
              <w:rPr>
                <w:rFonts w:eastAsiaTheme="minorEastAsia"/>
                <w:sz w:val="18"/>
                <w:szCs w:val="18"/>
                <w:lang w:eastAsia="zh-CN"/>
              </w:rPr>
            </w:pPr>
            <w:r w:rsidRPr="00865AC9">
              <w:rPr>
                <w:rFonts w:eastAsiaTheme="minorEastAsia"/>
                <w:sz w:val="18"/>
                <w:szCs w:val="18"/>
                <w:lang w:eastAsia="zh-CN"/>
              </w:rPr>
              <w:t>0</w:t>
            </w:r>
          </w:p>
        </w:tc>
      </w:tr>
      <w:tr w:rsidR="00E03F4A" w14:paraId="257C45EC" w14:textId="77777777" w:rsidTr="00865AC9">
        <w:tc>
          <w:tcPr>
            <w:tcW w:w="1509" w:type="dxa"/>
            <w:vAlign w:val="center"/>
          </w:tcPr>
          <w:p w14:paraId="2A2A8AC9" w14:textId="77777777" w:rsidR="00E03F4A" w:rsidRPr="00DD1350" w:rsidRDefault="00E03F4A" w:rsidP="00F64E0B">
            <w:pPr>
              <w:keepLines/>
              <w:jc w:val="center"/>
              <w:rPr>
                <w:rFonts w:eastAsiaTheme="minorEastAsia"/>
                <w:sz w:val="18"/>
                <w:szCs w:val="18"/>
                <w:lang w:eastAsia="zh-CN"/>
              </w:rPr>
            </w:pPr>
            <w:r>
              <w:rPr>
                <w:rFonts w:eastAsiaTheme="minorEastAsia"/>
                <w:sz w:val="18"/>
                <w:szCs w:val="18"/>
                <w:lang w:eastAsia="zh-CN"/>
              </w:rPr>
              <w:t>TDLC 300</w:t>
            </w:r>
          </w:p>
        </w:tc>
        <w:tc>
          <w:tcPr>
            <w:tcW w:w="1499" w:type="dxa"/>
            <w:vAlign w:val="center"/>
          </w:tcPr>
          <w:p w14:paraId="3D1B11A5" w14:textId="77777777" w:rsidR="00E03F4A" w:rsidRPr="006817E0" w:rsidRDefault="00E03F4A" w:rsidP="00F64E0B">
            <w:pPr>
              <w:keepLines/>
              <w:jc w:val="center"/>
              <w:rPr>
                <w:rFonts w:eastAsiaTheme="minorEastAsia"/>
                <w:sz w:val="18"/>
                <w:szCs w:val="18"/>
                <w:lang w:eastAsia="zh-CN"/>
              </w:rPr>
            </w:pPr>
            <w:r>
              <w:rPr>
                <w:rFonts w:eastAsiaTheme="minorEastAsia"/>
                <w:sz w:val="18"/>
                <w:szCs w:val="18"/>
                <w:lang w:eastAsia="zh-CN"/>
              </w:rPr>
              <w:t>2</w:t>
            </w:r>
          </w:p>
        </w:tc>
        <w:tc>
          <w:tcPr>
            <w:tcW w:w="1509" w:type="dxa"/>
            <w:vAlign w:val="center"/>
          </w:tcPr>
          <w:p w14:paraId="5280AB80" w14:textId="77777777" w:rsidR="00E03F4A" w:rsidRPr="00865AC9" w:rsidRDefault="00E03F4A" w:rsidP="00F64E0B">
            <w:pPr>
              <w:keepLines/>
              <w:jc w:val="center"/>
              <w:rPr>
                <w:rFonts w:eastAsiaTheme="minorEastAsia"/>
                <w:sz w:val="18"/>
                <w:szCs w:val="18"/>
                <w:lang w:eastAsia="zh-CN"/>
              </w:rPr>
            </w:pPr>
            <w:r w:rsidRPr="00865AC9">
              <w:rPr>
                <w:rFonts w:eastAsiaTheme="minorEastAsia"/>
                <w:sz w:val="18"/>
                <w:szCs w:val="18"/>
                <w:lang w:eastAsia="zh-CN"/>
              </w:rPr>
              <w:t>0</w:t>
            </w:r>
          </w:p>
        </w:tc>
        <w:tc>
          <w:tcPr>
            <w:tcW w:w="1506" w:type="dxa"/>
            <w:vAlign w:val="center"/>
          </w:tcPr>
          <w:p w14:paraId="2D402F0F" w14:textId="77777777" w:rsidR="00E03F4A" w:rsidRPr="00865AC9" w:rsidRDefault="00E03F4A" w:rsidP="00F64E0B">
            <w:pPr>
              <w:keepLines/>
              <w:jc w:val="center"/>
              <w:rPr>
                <w:rFonts w:eastAsiaTheme="minorEastAsia"/>
                <w:sz w:val="18"/>
                <w:szCs w:val="18"/>
                <w:lang w:eastAsia="zh-CN"/>
              </w:rPr>
            </w:pPr>
            <m:oMathPara>
              <m:oMath>
                <m:r>
                  <w:rPr>
                    <w:rFonts w:ascii="Cambria Math" w:hAnsi="Cambria Math"/>
                    <w:sz w:val="18"/>
                    <w:szCs w:val="18"/>
                    <w:lang w:val="en-US"/>
                  </w:rPr>
                  <m:t>-π/2</m:t>
                </m:r>
              </m:oMath>
            </m:oMathPara>
          </w:p>
        </w:tc>
        <w:tc>
          <w:tcPr>
            <w:tcW w:w="1506" w:type="dxa"/>
            <w:vAlign w:val="center"/>
          </w:tcPr>
          <w:p w14:paraId="125A18F6" w14:textId="77777777" w:rsidR="00E03F4A" w:rsidRPr="00865AC9" w:rsidRDefault="00E03F4A" w:rsidP="00F64E0B">
            <w:pPr>
              <w:keepLines/>
              <w:jc w:val="center"/>
              <w:rPr>
                <w:rFonts w:eastAsiaTheme="minorEastAsia"/>
                <w:sz w:val="18"/>
                <w:szCs w:val="18"/>
                <w:lang w:eastAsia="zh-CN"/>
              </w:rPr>
            </w:pPr>
            <m:oMathPara>
              <m:oMath>
                <m:r>
                  <w:rPr>
                    <w:rFonts w:ascii="Cambria Math" w:hAnsi="Cambria Math"/>
                    <w:sz w:val="18"/>
                    <w:szCs w:val="18"/>
                    <w:lang w:val="en-US"/>
                  </w:rPr>
                  <m:t>-π/2</m:t>
                </m:r>
              </m:oMath>
            </m:oMathPara>
          </w:p>
        </w:tc>
      </w:tr>
      <w:tr w:rsidR="00E03F4A" w14:paraId="08345F52" w14:textId="77777777" w:rsidTr="00865AC9">
        <w:tc>
          <w:tcPr>
            <w:tcW w:w="1509" w:type="dxa"/>
            <w:vAlign w:val="center"/>
          </w:tcPr>
          <w:p w14:paraId="2B933D30" w14:textId="77777777" w:rsidR="00E03F4A" w:rsidRPr="00DD1350" w:rsidRDefault="00E03F4A" w:rsidP="00F64E0B">
            <w:pPr>
              <w:keepLines/>
              <w:jc w:val="center"/>
              <w:rPr>
                <w:rFonts w:eastAsiaTheme="minorEastAsia"/>
                <w:sz w:val="18"/>
                <w:szCs w:val="18"/>
                <w:lang w:eastAsia="zh-CN"/>
              </w:rPr>
            </w:pPr>
            <w:r>
              <w:rPr>
                <w:rFonts w:eastAsiaTheme="minorEastAsia"/>
                <w:sz w:val="18"/>
                <w:szCs w:val="18"/>
                <w:lang w:eastAsia="zh-CN"/>
              </w:rPr>
              <w:t>TDLC 300</w:t>
            </w:r>
          </w:p>
        </w:tc>
        <w:tc>
          <w:tcPr>
            <w:tcW w:w="1499" w:type="dxa"/>
            <w:vAlign w:val="center"/>
          </w:tcPr>
          <w:p w14:paraId="4A9F14BB" w14:textId="77777777" w:rsidR="00E03F4A" w:rsidRPr="006817E0" w:rsidRDefault="00E03F4A" w:rsidP="00F64E0B">
            <w:pPr>
              <w:keepLines/>
              <w:jc w:val="center"/>
              <w:rPr>
                <w:rFonts w:eastAsiaTheme="minorEastAsia"/>
                <w:sz w:val="18"/>
                <w:szCs w:val="18"/>
                <w:lang w:eastAsia="zh-CN"/>
              </w:rPr>
            </w:pPr>
            <w:r>
              <w:rPr>
                <w:rFonts w:eastAsiaTheme="minorEastAsia"/>
                <w:sz w:val="18"/>
                <w:szCs w:val="18"/>
                <w:lang w:eastAsia="zh-CN"/>
              </w:rPr>
              <w:t>3</w:t>
            </w:r>
          </w:p>
        </w:tc>
        <w:tc>
          <w:tcPr>
            <w:tcW w:w="1509" w:type="dxa"/>
            <w:vAlign w:val="center"/>
          </w:tcPr>
          <w:p w14:paraId="53EB2FE9" w14:textId="77777777" w:rsidR="00E03F4A" w:rsidRPr="00865AC9" w:rsidRDefault="00E03F4A" w:rsidP="00F64E0B">
            <w:pPr>
              <w:keepLines/>
              <w:jc w:val="center"/>
              <w:rPr>
                <w:rFonts w:eastAsiaTheme="minorEastAsia"/>
                <w:sz w:val="18"/>
                <w:szCs w:val="18"/>
                <w:lang w:eastAsia="zh-CN"/>
              </w:rPr>
            </w:pPr>
            <w:r w:rsidRPr="00865AC9">
              <w:rPr>
                <w:rFonts w:eastAsiaTheme="minorEastAsia"/>
                <w:sz w:val="18"/>
                <w:szCs w:val="18"/>
                <w:lang w:eastAsia="zh-CN"/>
              </w:rPr>
              <w:t>-9</w:t>
            </w:r>
          </w:p>
        </w:tc>
        <w:tc>
          <w:tcPr>
            <w:tcW w:w="1506" w:type="dxa"/>
            <w:vAlign w:val="center"/>
          </w:tcPr>
          <w:p w14:paraId="0099DFA8" w14:textId="23222489" w:rsidR="00E03F4A" w:rsidRPr="00865AC9" w:rsidRDefault="00E03F4A" w:rsidP="00F64E0B">
            <w:pPr>
              <w:keepLines/>
              <w:jc w:val="center"/>
              <w:rPr>
                <w:rFonts w:eastAsiaTheme="minorEastAsia"/>
                <w:sz w:val="18"/>
                <w:szCs w:val="18"/>
                <w:lang w:eastAsia="zh-CN"/>
              </w:rPr>
            </w:pPr>
            <m:oMathPara>
              <m:oMath>
                <m:r>
                  <w:rPr>
                    <w:rFonts w:ascii="Cambria Math" w:hAnsi="Cambria Math"/>
                    <w:sz w:val="18"/>
                    <w:szCs w:val="18"/>
                    <w:lang w:val="en-US"/>
                  </w:rPr>
                  <m:t>π</m:t>
                </m:r>
              </m:oMath>
            </m:oMathPara>
          </w:p>
        </w:tc>
        <w:tc>
          <w:tcPr>
            <w:tcW w:w="1506" w:type="dxa"/>
            <w:vAlign w:val="center"/>
          </w:tcPr>
          <w:p w14:paraId="2A25D3A0" w14:textId="6FE066C5" w:rsidR="00E03F4A" w:rsidRPr="00865AC9" w:rsidRDefault="00E03F4A" w:rsidP="00F64E0B">
            <w:pPr>
              <w:keepLines/>
              <w:jc w:val="center"/>
              <w:rPr>
                <w:rFonts w:eastAsiaTheme="minorEastAsia"/>
                <w:sz w:val="18"/>
                <w:szCs w:val="18"/>
                <w:lang w:eastAsia="zh-CN"/>
              </w:rPr>
            </w:pPr>
            <m:oMathPara>
              <m:oMath>
                <m:r>
                  <w:rPr>
                    <w:rFonts w:ascii="Cambria Math" w:hAnsi="Cambria Math"/>
                    <w:sz w:val="18"/>
                    <w:szCs w:val="18"/>
                    <w:lang w:val="en-US"/>
                  </w:rPr>
                  <m:t>π</m:t>
                </m:r>
              </m:oMath>
            </m:oMathPara>
          </w:p>
        </w:tc>
      </w:tr>
      <w:tr w:rsidR="00E03F4A" w14:paraId="11F0B76A" w14:textId="77777777" w:rsidTr="00865AC9">
        <w:tc>
          <w:tcPr>
            <w:tcW w:w="1509" w:type="dxa"/>
            <w:vAlign w:val="center"/>
          </w:tcPr>
          <w:p w14:paraId="5C3982A0" w14:textId="77777777" w:rsidR="00E03F4A" w:rsidRPr="00DD1350" w:rsidRDefault="00E03F4A" w:rsidP="00F64E0B">
            <w:pPr>
              <w:keepLines/>
              <w:jc w:val="center"/>
              <w:rPr>
                <w:rFonts w:eastAsiaTheme="minorEastAsia"/>
                <w:sz w:val="18"/>
                <w:szCs w:val="18"/>
                <w:lang w:eastAsia="zh-CN"/>
              </w:rPr>
            </w:pPr>
            <w:r>
              <w:rPr>
                <w:rFonts w:eastAsiaTheme="minorEastAsia"/>
                <w:sz w:val="18"/>
                <w:szCs w:val="18"/>
                <w:lang w:eastAsia="zh-CN"/>
              </w:rPr>
              <w:t>TDLC 300</w:t>
            </w:r>
          </w:p>
        </w:tc>
        <w:tc>
          <w:tcPr>
            <w:tcW w:w="1499" w:type="dxa"/>
            <w:vAlign w:val="center"/>
          </w:tcPr>
          <w:p w14:paraId="25550E4E" w14:textId="77777777" w:rsidR="00E03F4A" w:rsidRPr="006817E0" w:rsidRDefault="00E03F4A" w:rsidP="00F64E0B">
            <w:pPr>
              <w:keepLines/>
              <w:jc w:val="center"/>
              <w:rPr>
                <w:rFonts w:eastAsiaTheme="minorEastAsia"/>
                <w:sz w:val="18"/>
                <w:szCs w:val="18"/>
                <w:lang w:eastAsia="zh-CN"/>
              </w:rPr>
            </w:pPr>
            <w:r>
              <w:rPr>
                <w:rFonts w:eastAsiaTheme="minorEastAsia"/>
                <w:sz w:val="18"/>
                <w:szCs w:val="18"/>
                <w:lang w:eastAsia="zh-CN"/>
              </w:rPr>
              <w:t>4</w:t>
            </w:r>
          </w:p>
        </w:tc>
        <w:tc>
          <w:tcPr>
            <w:tcW w:w="1509" w:type="dxa"/>
            <w:vAlign w:val="center"/>
          </w:tcPr>
          <w:p w14:paraId="4B127DC8" w14:textId="77777777" w:rsidR="00E03F4A" w:rsidRPr="00865AC9" w:rsidRDefault="00E03F4A" w:rsidP="00F64E0B">
            <w:pPr>
              <w:keepLines/>
              <w:jc w:val="center"/>
              <w:rPr>
                <w:rFonts w:eastAsiaTheme="minorEastAsia"/>
                <w:sz w:val="18"/>
                <w:szCs w:val="18"/>
                <w:lang w:eastAsia="zh-CN"/>
              </w:rPr>
            </w:pPr>
            <w:r w:rsidRPr="00865AC9">
              <w:rPr>
                <w:rFonts w:eastAsiaTheme="minorEastAsia"/>
                <w:sz w:val="18"/>
                <w:szCs w:val="18"/>
                <w:lang w:eastAsia="zh-CN"/>
              </w:rPr>
              <w:t>-9</w:t>
            </w:r>
          </w:p>
        </w:tc>
        <w:tc>
          <w:tcPr>
            <w:tcW w:w="1506" w:type="dxa"/>
            <w:vAlign w:val="center"/>
          </w:tcPr>
          <w:p w14:paraId="1F704B62" w14:textId="64D32A01" w:rsidR="00E03F4A" w:rsidRPr="00865AC9" w:rsidRDefault="00E03F4A" w:rsidP="00F64E0B">
            <w:pPr>
              <w:keepLines/>
              <w:jc w:val="center"/>
              <w:rPr>
                <w:rFonts w:eastAsiaTheme="minorEastAsia"/>
                <w:sz w:val="18"/>
                <w:szCs w:val="18"/>
                <w:lang w:eastAsia="zh-CN"/>
              </w:rPr>
            </w:pPr>
            <m:oMathPara>
              <m:oMath>
                <m:r>
                  <w:rPr>
                    <w:rFonts w:ascii="Cambria Math" w:hAnsi="Cambria Math"/>
                    <w:sz w:val="18"/>
                    <w:szCs w:val="18"/>
                    <w:lang w:val="en-US"/>
                  </w:rPr>
                  <m:t>π/2</m:t>
                </m:r>
              </m:oMath>
            </m:oMathPara>
          </w:p>
        </w:tc>
        <w:tc>
          <w:tcPr>
            <w:tcW w:w="1506" w:type="dxa"/>
            <w:vAlign w:val="center"/>
          </w:tcPr>
          <w:p w14:paraId="3208AD65" w14:textId="46FF83FF" w:rsidR="00E03F4A" w:rsidRPr="00865AC9" w:rsidRDefault="00E03F4A" w:rsidP="00F64E0B">
            <w:pPr>
              <w:keepLines/>
              <w:jc w:val="center"/>
              <w:rPr>
                <w:rFonts w:eastAsiaTheme="minorEastAsia"/>
                <w:sz w:val="18"/>
                <w:szCs w:val="18"/>
                <w:lang w:eastAsia="zh-CN"/>
              </w:rPr>
            </w:pPr>
            <m:oMathPara>
              <m:oMath>
                <m:r>
                  <w:rPr>
                    <w:rFonts w:ascii="Cambria Math" w:hAnsi="Cambria Math"/>
                    <w:sz w:val="18"/>
                    <w:szCs w:val="18"/>
                    <w:lang w:val="en-US"/>
                  </w:rPr>
                  <m:t>π/2</m:t>
                </m:r>
              </m:oMath>
            </m:oMathPara>
          </w:p>
        </w:tc>
      </w:tr>
    </w:tbl>
    <w:p w14:paraId="4253D42D" w14:textId="77777777" w:rsidR="003A5962" w:rsidRDefault="003A5962" w:rsidP="00E03F4A">
      <w:pPr>
        <w:jc w:val="center"/>
        <w:rPr>
          <w:rFonts w:eastAsiaTheme="minorEastAsia"/>
          <w:lang w:eastAsia="zh-CN"/>
        </w:rPr>
      </w:pPr>
    </w:p>
    <w:p w14:paraId="7447FA97" w14:textId="48E650F0" w:rsidR="00E03F4A" w:rsidRPr="00075CE7" w:rsidRDefault="00E03F4A" w:rsidP="00E03F4A">
      <w:pPr>
        <w:jc w:val="center"/>
        <w:rPr>
          <w:rFonts w:eastAsiaTheme="minorEastAsia"/>
          <w:b/>
          <w:bCs/>
          <w:lang w:eastAsia="zh-CN"/>
        </w:rPr>
      </w:pPr>
      <w:r w:rsidRPr="00075CE7">
        <w:rPr>
          <w:rFonts w:eastAsiaTheme="minorEastAsia" w:hint="eastAsia"/>
          <w:b/>
          <w:bCs/>
          <w:lang w:eastAsia="zh-CN"/>
        </w:rPr>
        <w:t>T</w:t>
      </w:r>
      <w:r w:rsidRPr="00075CE7">
        <w:rPr>
          <w:rFonts w:eastAsiaTheme="minorEastAsia"/>
          <w:b/>
          <w:bCs/>
          <w:lang w:eastAsia="zh-CN"/>
        </w:rPr>
        <w:t xml:space="preserve">able </w:t>
      </w:r>
      <w:r>
        <w:rPr>
          <w:rFonts w:eastAsiaTheme="minorEastAsia"/>
          <w:b/>
          <w:bCs/>
          <w:lang w:eastAsia="zh-CN"/>
        </w:rPr>
        <w:t>2</w:t>
      </w:r>
      <w:r w:rsidRPr="00075CE7">
        <w:rPr>
          <w:rFonts w:eastAsiaTheme="minorEastAsia"/>
          <w:b/>
          <w:bCs/>
          <w:lang w:eastAsia="zh-CN"/>
        </w:rPr>
        <w:t xml:space="preserve">: </w:t>
      </w:r>
      <w:r>
        <w:rPr>
          <w:rFonts w:eastAsiaTheme="minorEastAsia"/>
          <w:b/>
          <w:bCs/>
          <w:lang w:eastAsia="zh-CN"/>
        </w:rPr>
        <w:t xml:space="preserve">Cluster model </w:t>
      </w:r>
      <w:r w:rsidR="005B3DCA">
        <w:rPr>
          <w:rFonts w:eastAsiaTheme="minorEastAsia"/>
          <w:b/>
          <w:bCs/>
          <w:lang w:eastAsia="zh-CN"/>
        </w:rPr>
        <w:t>B2</w:t>
      </w:r>
      <w:r w:rsidR="00C34EB1">
        <w:rPr>
          <w:rFonts w:eastAsiaTheme="minorEastAsia"/>
          <w:b/>
          <w:bCs/>
          <w:lang w:eastAsia="zh-CN"/>
        </w:rPr>
        <w:t>:</w:t>
      </w:r>
      <w:r>
        <w:rPr>
          <w:rFonts w:eastAsiaTheme="minorEastAsia"/>
          <w:b/>
          <w:bCs/>
          <w:lang w:eastAsia="zh-CN"/>
        </w:rPr>
        <w:t xml:space="preserve"> </w:t>
      </w:r>
      <w:r w:rsidR="00C34EB1">
        <w:rPr>
          <w:rFonts w:eastAsiaTheme="minorEastAsia"/>
          <w:b/>
          <w:bCs/>
          <w:lang w:eastAsia="zh-CN"/>
        </w:rPr>
        <w:t>1</w:t>
      </w:r>
      <w:r>
        <w:rPr>
          <w:rFonts w:eastAsiaTheme="minorEastAsia"/>
          <w:b/>
          <w:bCs/>
          <w:lang w:eastAsia="zh-CN"/>
        </w:rPr>
        <w:t xml:space="preserve"> TDL-C </w:t>
      </w:r>
      <w:r w:rsidR="00C34EB1">
        <w:rPr>
          <w:rFonts w:eastAsiaTheme="minorEastAsia"/>
          <w:b/>
          <w:bCs/>
          <w:lang w:eastAsia="zh-CN"/>
        </w:rPr>
        <w:t xml:space="preserve">instance, </w:t>
      </w:r>
      <w:r>
        <w:rPr>
          <w:rFonts w:eastAsiaTheme="minorEastAsia"/>
          <w:b/>
          <w:bCs/>
          <w:lang w:eastAsia="zh-CN"/>
        </w:rPr>
        <w:t>4 clusters</w:t>
      </w:r>
    </w:p>
    <w:tbl>
      <w:tblPr>
        <w:tblStyle w:val="TableGrid"/>
        <w:tblW w:w="0" w:type="auto"/>
        <w:jc w:val="center"/>
        <w:tblLook w:val="04A0" w:firstRow="1" w:lastRow="0" w:firstColumn="1" w:lastColumn="0" w:noHBand="0" w:noVBand="1"/>
      </w:tblPr>
      <w:tblGrid>
        <w:gridCol w:w="527"/>
        <w:gridCol w:w="1037"/>
        <w:gridCol w:w="1067"/>
        <w:gridCol w:w="1094"/>
        <w:gridCol w:w="1094"/>
        <w:gridCol w:w="1095"/>
      </w:tblGrid>
      <w:tr w:rsidR="00E03F4A" w14:paraId="2A614958" w14:textId="77777777" w:rsidTr="00865AC9">
        <w:trPr>
          <w:trHeight w:val="140"/>
          <w:jc w:val="center"/>
        </w:trPr>
        <w:tc>
          <w:tcPr>
            <w:tcW w:w="0" w:type="auto"/>
            <w:gridSpan w:val="3"/>
            <w:vAlign w:val="center"/>
          </w:tcPr>
          <w:p w14:paraId="08655CA8"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TDLC 300 delay profile</w:t>
            </w:r>
          </w:p>
        </w:tc>
        <w:tc>
          <w:tcPr>
            <w:tcW w:w="0" w:type="auto"/>
            <w:gridSpan w:val="3"/>
          </w:tcPr>
          <w:p w14:paraId="33A05ECA"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TX-RX beam steering</w:t>
            </w:r>
          </w:p>
        </w:tc>
      </w:tr>
      <w:tr w:rsidR="00E03F4A" w14:paraId="5B65C427" w14:textId="77777777" w:rsidTr="00865AC9">
        <w:trPr>
          <w:trHeight w:val="572"/>
          <w:jc w:val="center"/>
        </w:trPr>
        <w:tc>
          <w:tcPr>
            <w:tcW w:w="0" w:type="auto"/>
            <w:vAlign w:val="center"/>
          </w:tcPr>
          <w:p w14:paraId="71478643" w14:textId="77777777" w:rsidR="00E03F4A" w:rsidRPr="00C53462"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T</w:t>
            </w:r>
            <w:r>
              <w:rPr>
                <w:rFonts w:ascii="Arial" w:eastAsiaTheme="minorEastAsia" w:hAnsi="Arial"/>
                <w:sz w:val="18"/>
                <w:lang w:val="en-CA" w:eastAsia="zh-CN"/>
              </w:rPr>
              <w:t>ap</w:t>
            </w:r>
          </w:p>
        </w:tc>
        <w:tc>
          <w:tcPr>
            <w:tcW w:w="0" w:type="auto"/>
            <w:vAlign w:val="center"/>
          </w:tcPr>
          <w:p w14:paraId="5FF6BB9D" w14:textId="77777777" w:rsidR="00E03F4A" w:rsidRPr="00C53462"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D</w:t>
            </w:r>
            <w:r>
              <w:rPr>
                <w:rFonts w:ascii="Arial" w:eastAsiaTheme="minorEastAsia" w:hAnsi="Arial"/>
                <w:sz w:val="18"/>
                <w:lang w:val="en-CA" w:eastAsia="zh-CN"/>
              </w:rPr>
              <w:t>elay (ns)</w:t>
            </w:r>
          </w:p>
        </w:tc>
        <w:tc>
          <w:tcPr>
            <w:tcW w:w="0" w:type="auto"/>
            <w:vAlign w:val="center"/>
          </w:tcPr>
          <w:p w14:paraId="178858DE"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Tap power</w:t>
            </w:r>
          </w:p>
          <w:p w14:paraId="64C60687"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(dB)</w:t>
            </w:r>
          </w:p>
        </w:tc>
        <w:tc>
          <w:tcPr>
            <w:tcW w:w="1094" w:type="dxa"/>
            <w:vAlign w:val="center"/>
          </w:tcPr>
          <w:p w14:paraId="1BF546A2" w14:textId="77777777" w:rsidR="00E03F4A" w:rsidRDefault="00E03F4A" w:rsidP="00865AC9">
            <w:pPr>
              <w:spacing w:after="0"/>
              <w:jc w:val="center"/>
              <w:rPr>
                <w:rFonts w:ascii="Arial" w:eastAsiaTheme="minorEastAsia" w:hAnsi="Arial"/>
                <w:sz w:val="18"/>
                <w:lang w:val="en-CA" w:eastAsia="zh-CN"/>
              </w:rPr>
            </w:pPr>
            <w:r>
              <w:rPr>
                <w:rFonts w:ascii="Arial" w:hAnsi="Arial" w:cs="Arial"/>
                <w:sz w:val="18"/>
                <w:szCs w:val="18"/>
              </w:rPr>
              <w:t>Cluster index</w:t>
            </w:r>
          </w:p>
        </w:tc>
        <w:tc>
          <w:tcPr>
            <w:tcW w:w="1094" w:type="dxa"/>
            <w:vAlign w:val="center"/>
          </w:tcPr>
          <w:p w14:paraId="2BA3634F" w14:textId="77777777" w:rsidR="00E03F4A" w:rsidRDefault="00000000" w:rsidP="00865AC9">
            <w:pPr>
              <w:spacing w:after="0"/>
              <w:jc w:val="center"/>
              <w:rPr>
                <w:rFonts w:ascii="Arial" w:eastAsiaTheme="minorEastAsia" w:hAnsi="Arial"/>
                <w:sz w:val="18"/>
                <w:lang w:val="en-CA"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tx1</m:t>
                    </m:r>
                  </m:sub>
                </m:sSub>
              </m:oMath>
            </m:oMathPara>
          </w:p>
        </w:tc>
        <w:tc>
          <w:tcPr>
            <w:tcW w:w="1095" w:type="dxa"/>
            <w:vAlign w:val="center"/>
          </w:tcPr>
          <w:p w14:paraId="362598DA" w14:textId="77777777" w:rsidR="00E03F4A" w:rsidRDefault="00000000" w:rsidP="00865AC9">
            <w:pPr>
              <w:spacing w:after="0"/>
              <w:jc w:val="center"/>
              <w:rPr>
                <w:rFonts w:ascii="Arial" w:eastAsiaTheme="minorEastAsia" w:hAnsi="Arial"/>
                <w:sz w:val="18"/>
                <w:lang w:val="en-CA"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rx1</m:t>
                    </m:r>
                  </m:sub>
                </m:sSub>
              </m:oMath>
            </m:oMathPara>
          </w:p>
        </w:tc>
      </w:tr>
      <w:tr w:rsidR="00E03F4A" w14:paraId="0EEFA1D8" w14:textId="77777777" w:rsidTr="00865AC9">
        <w:trPr>
          <w:jc w:val="center"/>
        </w:trPr>
        <w:tc>
          <w:tcPr>
            <w:tcW w:w="0" w:type="auto"/>
            <w:vAlign w:val="center"/>
          </w:tcPr>
          <w:p w14:paraId="6A22E7A7" w14:textId="77777777" w:rsidR="00E03F4A" w:rsidRDefault="00E03F4A" w:rsidP="00865AC9">
            <w:pPr>
              <w:spacing w:after="0"/>
              <w:jc w:val="center"/>
              <w:rPr>
                <w:rFonts w:eastAsiaTheme="minorEastAsia"/>
                <w:lang w:eastAsia="zh-CN"/>
              </w:rPr>
            </w:pPr>
            <w:r w:rsidRPr="00C25669">
              <w:rPr>
                <w:rFonts w:ascii="Arial" w:hAnsi="Arial"/>
                <w:sz w:val="18"/>
                <w:lang w:val="en-CA"/>
              </w:rPr>
              <w:t>1</w:t>
            </w:r>
          </w:p>
        </w:tc>
        <w:tc>
          <w:tcPr>
            <w:tcW w:w="0" w:type="auto"/>
            <w:vAlign w:val="center"/>
          </w:tcPr>
          <w:p w14:paraId="581DE98D"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0</w:t>
            </w:r>
          </w:p>
        </w:tc>
        <w:tc>
          <w:tcPr>
            <w:tcW w:w="0" w:type="auto"/>
          </w:tcPr>
          <w:p w14:paraId="0E95B80B"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6.9</w:t>
            </w:r>
          </w:p>
        </w:tc>
        <w:tc>
          <w:tcPr>
            <w:tcW w:w="1094" w:type="dxa"/>
            <w:vMerge w:val="restart"/>
            <w:vAlign w:val="center"/>
          </w:tcPr>
          <w:p w14:paraId="20C22E1A" w14:textId="77777777" w:rsidR="00E03F4A" w:rsidRPr="00F07929" w:rsidRDefault="00E03F4A" w:rsidP="00865AC9">
            <w:pPr>
              <w:spacing w:after="0"/>
              <w:jc w:val="center"/>
              <w:rPr>
                <w:rFonts w:ascii="Arial" w:eastAsiaTheme="minorEastAsia" w:hAnsi="Arial"/>
                <w:sz w:val="18"/>
                <w:szCs w:val="18"/>
                <w:lang w:eastAsia="zh-CN"/>
              </w:rPr>
            </w:pPr>
            <w:r w:rsidRPr="00F07929">
              <w:rPr>
                <w:rFonts w:ascii="Arial" w:eastAsiaTheme="minorEastAsia" w:hAnsi="Arial"/>
                <w:sz w:val="18"/>
                <w:szCs w:val="18"/>
                <w:lang w:eastAsia="zh-CN"/>
              </w:rPr>
              <w:t>1</w:t>
            </w:r>
          </w:p>
        </w:tc>
        <w:tc>
          <w:tcPr>
            <w:tcW w:w="1094" w:type="dxa"/>
            <w:vMerge w:val="restart"/>
            <w:vAlign w:val="center"/>
          </w:tcPr>
          <w:p w14:paraId="546F6673" w14:textId="77777777" w:rsidR="00E03F4A" w:rsidRPr="00F07929" w:rsidRDefault="00E03F4A" w:rsidP="00865AC9">
            <w:pPr>
              <w:spacing w:after="0"/>
              <w:jc w:val="center"/>
              <w:rPr>
                <w:rFonts w:ascii="Arial" w:eastAsiaTheme="minorEastAsia" w:hAnsi="Arial"/>
                <w:sz w:val="18"/>
                <w:szCs w:val="18"/>
                <w:lang w:eastAsia="zh-CN"/>
              </w:rPr>
            </w:pPr>
            <w:r w:rsidRPr="00F07929">
              <w:rPr>
                <w:rFonts w:ascii="Arial" w:eastAsiaTheme="minorEastAsia" w:hAnsi="Arial"/>
                <w:sz w:val="18"/>
                <w:szCs w:val="18"/>
                <w:lang w:eastAsia="zh-CN"/>
              </w:rPr>
              <w:t>0</w:t>
            </w:r>
          </w:p>
        </w:tc>
        <w:tc>
          <w:tcPr>
            <w:tcW w:w="1095" w:type="dxa"/>
            <w:vMerge w:val="restart"/>
            <w:vAlign w:val="center"/>
          </w:tcPr>
          <w:p w14:paraId="50BA1CCC" w14:textId="77777777" w:rsidR="00E03F4A" w:rsidRPr="00F07929" w:rsidRDefault="00E03F4A" w:rsidP="00865AC9">
            <w:pPr>
              <w:spacing w:after="0"/>
              <w:jc w:val="center"/>
              <w:rPr>
                <w:rFonts w:ascii="Arial" w:eastAsiaTheme="minorEastAsia" w:hAnsi="Arial"/>
                <w:sz w:val="18"/>
                <w:szCs w:val="18"/>
                <w:lang w:eastAsia="zh-CN"/>
              </w:rPr>
            </w:pPr>
            <w:r w:rsidRPr="00F07929">
              <w:rPr>
                <w:rFonts w:ascii="Arial" w:eastAsiaTheme="minorEastAsia" w:hAnsi="Arial"/>
                <w:sz w:val="18"/>
                <w:szCs w:val="18"/>
                <w:lang w:eastAsia="zh-CN"/>
              </w:rPr>
              <w:t>0</w:t>
            </w:r>
          </w:p>
        </w:tc>
      </w:tr>
      <w:tr w:rsidR="00E03F4A" w14:paraId="1C10CB44" w14:textId="77777777" w:rsidTr="00865AC9">
        <w:trPr>
          <w:jc w:val="center"/>
        </w:trPr>
        <w:tc>
          <w:tcPr>
            <w:tcW w:w="0" w:type="auto"/>
            <w:vAlign w:val="center"/>
          </w:tcPr>
          <w:p w14:paraId="1A2085E1" w14:textId="77777777" w:rsidR="00E03F4A" w:rsidRDefault="00E03F4A" w:rsidP="00865AC9">
            <w:pPr>
              <w:spacing w:after="0"/>
              <w:jc w:val="center"/>
              <w:rPr>
                <w:rFonts w:eastAsiaTheme="minorEastAsia"/>
                <w:lang w:eastAsia="zh-CN"/>
              </w:rPr>
            </w:pPr>
            <w:r w:rsidRPr="00C25669">
              <w:rPr>
                <w:rFonts w:ascii="Arial" w:hAnsi="Arial"/>
                <w:sz w:val="18"/>
                <w:lang w:val="en-CA"/>
              </w:rPr>
              <w:t>2</w:t>
            </w:r>
          </w:p>
        </w:tc>
        <w:tc>
          <w:tcPr>
            <w:tcW w:w="0" w:type="auto"/>
            <w:vAlign w:val="center"/>
          </w:tcPr>
          <w:p w14:paraId="6CBCDB3B"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65</w:t>
            </w:r>
          </w:p>
        </w:tc>
        <w:tc>
          <w:tcPr>
            <w:tcW w:w="0" w:type="auto"/>
          </w:tcPr>
          <w:p w14:paraId="2433661D" w14:textId="77777777" w:rsidR="00E03F4A" w:rsidRPr="00C25669" w:rsidRDefault="00E03F4A" w:rsidP="00865AC9">
            <w:pPr>
              <w:spacing w:after="0"/>
              <w:jc w:val="center"/>
              <w:rPr>
                <w:rFonts w:ascii="Arial" w:hAnsi="Arial"/>
                <w:sz w:val="18"/>
                <w:lang w:val="en-CA"/>
              </w:rPr>
            </w:pPr>
            <w:r w:rsidRPr="00C25669">
              <w:rPr>
                <w:rFonts w:ascii="Arial" w:hAnsi="Arial"/>
                <w:sz w:val="18"/>
                <w:lang w:val="en-CA"/>
              </w:rPr>
              <w:t>0</w:t>
            </w:r>
          </w:p>
        </w:tc>
        <w:tc>
          <w:tcPr>
            <w:tcW w:w="1094" w:type="dxa"/>
            <w:vMerge/>
            <w:vAlign w:val="center"/>
          </w:tcPr>
          <w:p w14:paraId="62E12DCA" w14:textId="77777777" w:rsidR="00E03F4A" w:rsidRPr="00F07929" w:rsidRDefault="00E03F4A" w:rsidP="00865AC9">
            <w:pPr>
              <w:spacing w:after="0"/>
              <w:jc w:val="center"/>
              <w:rPr>
                <w:rFonts w:ascii="Arial" w:hAnsi="Arial"/>
                <w:sz w:val="18"/>
                <w:szCs w:val="18"/>
                <w:lang w:val="en-CA"/>
              </w:rPr>
            </w:pPr>
          </w:p>
        </w:tc>
        <w:tc>
          <w:tcPr>
            <w:tcW w:w="1094" w:type="dxa"/>
            <w:vMerge/>
            <w:vAlign w:val="center"/>
          </w:tcPr>
          <w:p w14:paraId="73A6949E" w14:textId="77777777" w:rsidR="00E03F4A" w:rsidRPr="00F07929" w:rsidRDefault="00E03F4A" w:rsidP="00865AC9">
            <w:pPr>
              <w:spacing w:after="0"/>
              <w:jc w:val="center"/>
              <w:rPr>
                <w:rFonts w:ascii="Arial" w:hAnsi="Arial"/>
                <w:sz w:val="18"/>
                <w:szCs w:val="18"/>
                <w:lang w:val="en-CA"/>
              </w:rPr>
            </w:pPr>
          </w:p>
        </w:tc>
        <w:tc>
          <w:tcPr>
            <w:tcW w:w="1095" w:type="dxa"/>
            <w:vMerge/>
            <w:vAlign w:val="center"/>
          </w:tcPr>
          <w:p w14:paraId="58A0635D" w14:textId="77777777" w:rsidR="00E03F4A" w:rsidRPr="00F07929" w:rsidRDefault="00E03F4A" w:rsidP="00865AC9">
            <w:pPr>
              <w:spacing w:after="0"/>
              <w:jc w:val="center"/>
              <w:rPr>
                <w:rFonts w:ascii="Arial" w:hAnsi="Arial"/>
                <w:sz w:val="18"/>
                <w:szCs w:val="18"/>
                <w:lang w:val="en-CA"/>
              </w:rPr>
            </w:pPr>
          </w:p>
        </w:tc>
      </w:tr>
      <w:tr w:rsidR="00E03F4A" w14:paraId="6573459C" w14:textId="77777777" w:rsidTr="00865AC9">
        <w:trPr>
          <w:jc w:val="center"/>
        </w:trPr>
        <w:tc>
          <w:tcPr>
            <w:tcW w:w="0" w:type="auto"/>
            <w:vAlign w:val="center"/>
          </w:tcPr>
          <w:p w14:paraId="4B52B96F" w14:textId="77777777" w:rsidR="00E03F4A" w:rsidRDefault="00E03F4A" w:rsidP="00865AC9">
            <w:pPr>
              <w:spacing w:after="0"/>
              <w:jc w:val="center"/>
              <w:rPr>
                <w:rFonts w:eastAsiaTheme="minorEastAsia"/>
                <w:lang w:eastAsia="zh-CN"/>
              </w:rPr>
            </w:pPr>
            <w:r w:rsidRPr="00C25669">
              <w:rPr>
                <w:rFonts w:ascii="Arial" w:hAnsi="Arial"/>
                <w:sz w:val="18"/>
                <w:lang w:val="en-CA"/>
              </w:rPr>
              <w:t>3</w:t>
            </w:r>
          </w:p>
        </w:tc>
        <w:tc>
          <w:tcPr>
            <w:tcW w:w="0" w:type="auto"/>
            <w:vAlign w:val="center"/>
          </w:tcPr>
          <w:p w14:paraId="3FA0A6F9"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70</w:t>
            </w:r>
          </w:p>
        </w:tc>
        <w:tc>
          <w:tcPr>
            <w:tcW w:w="0" w:type="auto"/>
          </w:tcPr>
          <w:p w14:paraId="11327B85"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7.7</w:t>
            </w:r>
          </w:p>
        </w:tc>
        <w:tc>
          <w:tcPr>
            <w:tcW w:w="1094" w:type="dxa"/>
            <w:vMerge w:val="restart"/>
            <w:vAlign w:val="center"/>
          </w:tcPr>
          <w:p w14:paraId="58B967B8" w14:textId="77777777" w:rsidR="00E03F4A" w:rsidRPr="00F07929" w:rsidRDefault="00E03F4A" w:rsidP="00865AC9">
            <w:pPr>
              <w:spacing w:after="0"/>
              <w:jc w:val="center"/>
              <w:rPr>
                <w:rFonts w:ascii="Arial" w:hAnsi="Arial"/>
                <w:sz w:val="18"/>
                <w:szCs w:val="18"/>
                <w:lang w:val="en-CA"/>
              </w:rPr>
            </w:pPr>
            <w:r w:rsidRPr="00F07929">
              <w:rPr>
                <w:rFonts w:ascii="Arial" w:hAnsi="Arial"/>
                <w:sz w:val="18"/>
                <w:szCs w:val="18"/>
                <w:lang w:val="en-CA"/>
              </w:rPr>
              <w:t>2</w:t>
            </w:r>
          </w:p>
        </w:tc>
        <w:tc>
          <w:tcPr>
            <w:tcW w:w="1094" w:type="dxa"/>
            <w:vMerge w:val="restart"/>
            <w:vAlign w:val="center"/>
          </w:tcPr>
          <w:p w14:paraId="5BCCE5D8" w14:textId="77777777" w:rsidR="00E03F4A" w:rsidRPr="00F07929" w:rsidRDefault="00E03F4A" w:rsidP="00865AC9">
            <w:pPr>
              <w:spacing w:after="0"/>
              <w:jc w:val="center"/>
              <w:rPr>
                <w:rFonts w:ascii="Arial" w:hAnsi="Arial"/>
                <w:sz w:val="18"/>
                <w:szCs w:val="18"/>
                <w:lang w:val="en-CA"/>
              </w:rPr>
            </w:pPr>
            <m:oMathPara>
              <m:oMath>
                <m:r>
                  <w:rPr>
                    <w:rFonts w:ascii="Cambria Math" w:hAnsi="Cambria Math"/>
                    <w:sz w:val="18"/>
                    <w:szCs w:val="18"/>
                    <w:lang w:val="en-US"/>
                  </w:rPr>
                  <m:t>-π/2</m:t>
                </m:r>
              </m:oMath>
            </m:oMathPara>
          </w:p>
        </w:tc>
        <w:tc>
          <w:tcPr>
            <w:tcW w:w="1095" w:type="dxa"/>
            <w:vMerge w:val="restart"/>
            <w:vAlign w:val="center"/>
          </w:tcPr>
          <w:p w14:paraId="5E9A6DCD" w14:textId="77777777" w:rsidR="00E03F4A" w:rsidRPr="00F07929" w:rsidRDefault="00E03F4A" w:rsidP="00865AC9">
            <w:pPr>
              <w:spacing w:after="0"/>
              <w:jc w:val="center"/>
              <w:rPr>
                <w:rFonts w:ascii="Arial" w:hAnsi="Arial"/>
                <w:sz w:val="18"/>
                <w:szCs w:val="18"/>
                <w:lang w:val="en-CA"/>
              </w:rPr>
            </w:pPr>
            <m:oMathPara>
              <m:oMath>
                <m:r>
                  <w:rPr>
                    <w:rFonts w:ascii="Cambria Math" w:hAnsi="Cambria Math"/>
                    <w:sz w:val="18"/>
                    <w:szCs w:val="18"/>
                    <w:lang w:val="en-US"/>
                  </w:rPr>
                  <m:t>-π/2</m:t>
                </m:r>
              </m:oMath>
            </m:oMathPara>
          </w:p>
        </w:tc>
      </w:tr>
      <w:tr w:rsidR="00E03F4A" w14:paraId="194162DA" w14:textId="77777777" w:rsidTr="00865AC9">
        <w:trPr>
          <w:jc w:val="center"/>
        </w:trPr>
        <w:tc>
          <w:tcPr>
            <w:tcW w:w="0" w:type="auto"/>
            <w:vAlign w:val="center"/>
          </w:tcPr>
          <w:p w14:paraId="12426058"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4</w:t>
            </w:r>
          </w:p>
        </w:tc>
        <w:tc>
          <w:tcPr>
            <w:tcW w:w="0" w:type="auto"/>
          </w:tcPr>
          <w:p w14:paraId="1776CE50"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190</w:t>
            </w:r>
          </w:p>
        </w:tc>
        <w:tc>
          <w:tcPr>
            <w:tcW w:w="0" w:type="auto"/>
          </w:tcPr>
          <w:p w14:paraId="43D58B55" w14:textId="77777777" w:rsidR="00E03F4A" w:rsidRPr="00C25669" w:rsidRDefault="00E03F4A" w:rsidP="00865AC9">
            <w:pPr>
              <w:spacing w:after="0"/>
              <w:jc w:val="center"/>
              <w:rPr>
                <w:rFonts w:ascii="Arial" w:hAnsi="Arial"/>
                <w:sz w:val="18"/>
                <w:lang w:val="en-CA"/>
              </w:rPr>
            </w:pPr>
            <w:r w:rsidRPr="00C25669">
              <w:rPr>
                <w:rFonts w:ascii="Arial" w:hAnsi="Arial"/>
                <w:sz w:val="18"/>
                <w:lang w:val="en-CA"/>
              </w:rPr>
              <w:t>-2.5</w:t>
            </w:r>
          </w:p>
        </w:tc>
        <w:tc>
          <w:tcPr>
            <w:tcW w:w="1094" w:type="dxa"/>
            <w:vMerge/>
            <w:vAlign w:val="center"/>
          </w:tcPr>
          <w:p w14:paraId="724F2586" w14:textId="77777777" w:rsidR="00E03F4A" w:rsidRPr="00F07929" w:rsidRDefault="00E03F4A" w:rsidP="00865AC9">
            <w:pPr>
              <w:spacing w:after="0"/>
              <w:jc w:val="center"/>
              <w:rPr>
                <w:rFonts w:ascii="Arial" w:hAnsi="Arial"/>
                <w:sz w:val="18"/>
                <w:szCs w:val="18"/>
                <w:lang w:val="en-CA"/>
              </w:rPr>
            </w:pPr>
          </w:p>
        </w:tc>
        <w:tc>
          <w:tcPr>
            <w:tcW w:w="1094" w:type="dxa"/>
            <w:vMerge/>
            <w:vAlign w:val="center"/>
          </w:tcPr>
          <w:p w14:paraId="615F8A3A" w14:textId="77777777" w:rsidR="00E03F4A" w:rsidRPr="00F07929" w:rsidRDefault="00E03F4A" w:rsidP="00865AC9">
            <w:pPr>
              <w:spacing w:after="0"/>
              <w:jc w:val="center"/>
              <w:rPr>
                <w:rFonts w:ascii="Arial" w:hAnsi="Arial"/>
                <w:sz w:val="18"/>
                <w:szCs w:val="18"/>
                <w:lang w:val="en-CA"/>
              </w:rPr>
            </w:pPr>
          </w:p>
        </w:tc>
        <w:tc>
          <w:tcPr>
            <w:tcW w:w="1095" w:type="dxa"/>
            <w:vMerge/>
            <w:vAlign w:val="center"/>
          </w:tcPr>
          <w:p w14:paraId="2946B959" w14:textId="77777777" w:rsidR="00E03F4A" w:rsidRPr="00F07929" w:rsidRDefault="00E03F4A" w:rsidP="00865AC9">
            <w:pPr>
              <w:spacing w:after="0"/>
              <w:jc w:val="center"/>
              <w:rPr>
                <w:rFonts w:ascii="Arial" w:hAnsi="Arial"/>
                <w:sz w:val="18"/>
                <w:szCs w:val="18"/>
                <w:lang w:val="en-CA"/>
              </w:rPr>
            </w:pPr>
          </w:p>
        </w:tc>
      </w:tr>
      <w:tr w:rsidR="00E03F4A" w14:paraId="2474863C" w14:textId="77777777" w:rsidTr="00865AC9">
        <w:trPr>
          <w:jc w:val="center"/>
        </w:trPr>
        <w:tc>
          <w:tcPr>
            <w:tcW w:w="0" w:type="auto"/>
            <w:vAlign w:val="center"/>
          </w:tcPr>
          <w:p w14:paraId="7C79FEA9"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5</w:t>
            </w:r>
          </w:p>
        </w:tc>
        <w:tc>
          <w:tcPr>
            <w:tcW w:w="0" w:type="auto"/>
            <w:vAlign w:val="center"/>
          </w:tcPr>
          <w:p w14:paraId="6F2BA5CF"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195</w:t>
            </w:r>
          </w:p>
        </w:tc>
        <w:tc>
          <w:tcPr>
            <w:tcW w:w="0" w:type="auto"/>
            <w:vAlign w:val="center"/>
          </w:tcPr>
          <w:p w14:paraId="7884DF52" w14:textId="77777777" w:rsidR="00E03F4A" w:rsidRPr="00C25669" w:rsidRDefault="00E03F4A" w:rsidP="00865AC9">
            <w:pPr>
              <w:spacing w:after="0"/>
              <w:jc w:val="center"/>
              <w:rPr>
                <w:rFonts w:ascii="Arial" w:hAnsi="Arial"/>
                <w:sz w:val="18"/>
                <w:lang w:val="en-CA"/>
              </w:rPr>
            </w:pPr>
            <w:r w:rsidRPr="00C25669">
              <w:rPr>
                <w:rFonts w:ascii="Arial" w:hAnsi="Arial"/>
                <w:sz w:val="18"/>
                <w:lang w:val="en-CA"/>
              </w:rPr>
              <w:t>-2.4</w:t>
            </w:r>
          </w:p>
        </w:tc>
        <w:tc>
          <w:tcPr>
            <w:tcW w:w="1094" w:type="dxa"/>
            <w:vMerge/>
            <w:vAlign w:val="center"/>
          </w:tcPr>
          <w:p w14:paraId="1C784700" w14:textId="77777777" w:rsidR="00E03F4A" w:rsidRPr="00F07929" w:rsidRDefault="00E03F4A" w:rsidP="00865AC9">
            <w:pPr>
              <w:spacing w:after="0"/>
              <w:jc w:val="center"/>
              <w:rPr>
                <w:rFonts w:ascii="Arial" w:eastAsiaTheme="minorEastAsia" w:hAnsi="Arial"/>
                <w:sz w:val="18"/>
                <w:szCs w:val="18"/>
                <w:lang w:val="en-CA" w:eastAsia="zh-CN"/>
              </w:rPr>
            </w:pPr>
          </w:p>
        </w:tc>
        <w:tc>
          <w:tcPr>
            <w:tcW w:w="1094" w:type="dxa"/>
            <w:vMerge/>
            <w:vAlign w:val="center"/>
          </w:tcPr>
          <w:p w14:paraId="4D48885E" w14:textId="77777777" w:rsidR="00E03F4A" w:rsidRPr="00F07929" w:rsidRDefault="00E03F4A" w:rsidP="00865AC9">
            <w:pPr>
              <w:spacing w:after="0"/>
              <w:jc w:val="center"/>
              <w:rPr>
                <w:rFonts w:ascii="Arial" w:eastAsiaTheme="minorEastAsia" w:hAnsi="Arial"/>
                <w:sz w:val="18"/>
                <w:szCs w:val="18"/>
                <w:lang w:val="en-CA" w:eastAsia="zh-CN"/>
              </w:rPr>
            </w:pPr>
          </w:p>
        </w:tc>
        <w:tc>
          <w:tcPr>
            <w:tcW w:w="1095" w:type="dxa"/>
            <w:vMerge/>
            <w:vAlign w:val="center"/>
          </w:tcPr>
          <w:p w14:paraId="72A44EEB" w14:textId="77777777" w:rsidR="00E03F4A" w:rsidRPr="00F07929" w:rsidRDefault="00E03F4A" w:rsidP="00865AC9">
            <w:pPr>
              <w:spacing w:after="0"/>
              <w:jc w:val="center"/>
              <w:rPr>
                <w:rFonts w:ascii="Arial" w:eastAsiaTheme="minorEastAsia" w:hAnsi="Arial"/>
                <w:sz w:val="18"/>
                <w:szCs w:val="18"/>
                <w:lang w:val="en-CA" w:eastAsia="zh-CN"/>
              </w:rPr>
            </w:pPr>
          </w:p>
        </w:tc>
      </w:tr>
      <w:tr w:rsidR="00E03F4A" w14:paraId="62C4B527" w14:textId="77777777" w:rsidTr="00865AC9">
        <w:trPr>
          <w:jc w:val="center"/>
        </w:trPr>
        <w:tc>
          <w:tcPr>
            <w:tcW w:w="0" w:type="auto"/>
            <w:vAlign w:val="center"/>
          </w:tcPr>
          <w:p w14:paraId="254E5ED3" w14:textId="77777777" w:rsidR="00E03F4A" w:rsidRDefault="00E03F4A" w:rsidP="00865AC9">
            <w:pPr>
              <w:spacing w:after="0"/>
              <w:jc w:val="center"/>
              <w:rPr>
                <w:rFonts w:eastAsiaTheme="minorEastAsia"/>
                <w:lang w:eastAsia="zh-CN"/>
              </w:rPr>
            </w:pPr>
            <w:r w:rsidRPr="00C25669">
              <w:rPr>
                <w:rFonts w:ascii="Arial" w:hAnsi="Arial"/>
                <w:sz w:val="18"/>
                <w:lang w:val="en-CA"/>
              </w:rPr>
              <w:t>6</w:t>
            </w:r>
          </w:p>
        </w:tc>
        <w:tc>
          <w:tcPr>
            <w:tcW w:w="0" w:type="auto"/>
            <w:vAlign w:val="center"/>
          </w:tcPr>
          <w:p w14:paraId="4A9892E1"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2</w:t>
            </w:r>
            <w:r w:rsidRPr="00C25669">
              <w:rPr>
                <w:rFonts w:ascii="Arial" w:hAnsi="Arial"/>
                <w:sz w:val="18"/>
                <w:lang w:val="en-CA"/>
              </w:rPr>
              <w:t>0</w:t>
            </w:r>
            <w:r w:rsidRPr="00C25669">
              <w:rPr>
                <w:rFonts w:ascii="Arial" w:hAnsi="Arial" w:hint="eastAsia"/>
                <w:sz w:val="18"/>
                <w:lang w:val="en-CA"/>
              </w:rPr>
              <w:t>0</w:t>
            </w:r>
          </w:p>
        </w:tc>
        <w:tc>
          <w:tcPr>
            <w:tcW w:w="0" w:type="auto"/>
            <w:vAlign w:val="center"/>
          </w:tcPr>
          <w:p w14:paraId="5A478D7D"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9.9</w:t>
            </w:r>
          </w:p>
        </w:tc>
        <w:tc>
          <w:tcPr>
            <w:tcW w:w="1094" w:type="dxa"/>
            <w:vMerge/>
            <w:vAlign w:val="center"/>
          </w:tcPr>
          <w:p w14:paraId="060BE6C1" w14:textId="77777777" w:rsidR="00E03F4A" w:rsidRPr="00F07929" w:rsidRDefault="00E03F4A" w:rsidP="00865AC9">
            <w:pPr>
              <w:spacing w:after="0"/>
              <w:jc w:val="center"/>
              <w:rPr>
                <w:rFonts w:ascii="Arial" w:hAnsi="Arial"/>
                <w:sz w:val="18"/>
                <w:szCs w:val="18"/>
                <w:lang w:val="en-CA"/>
              </w:rPr>
            </w:pPr>
          </w:p>
        </w:tc>
        <w:tc>
          <w:tcPr>
            <w:tcW w:w="1094" w:type="dxa"/>
            <w:vMerge/>
            <w:vAlign w:val="center"/>
          </w:tcPr>
          <w:p w14:paraId="11A034A3" w14:textId="77777777" w:rsidR="00E03F4A" w:rsidRPr="00F07929" w:rsidRDefault="00E03F4A" w:rsidP="00865AC9">
            <w:pPr>
              <w:spacing w:after="0"/>
              <w:jc w:val="center"/>
              <w:rPr>
                <w:rFonts w:ascii="Arial" w:hAnsi="Arial"/>
                <w:sz w:val="18"/>
                <w:szCs w:val="18"/>
                <w:lang w:val="en-CA"/>
              </w:rPr>
            </w:pPr>
          </w:p>
        </w:tc>
        <w:tc>
          <w:tcPr>
            <w:tcW w:w="1095" w:type="dxa"/>
            <w:vMerge/>
            <w:vAlign w:val="center"/>
          </w:tcPr>
          <w:p w14:paraId="4A0FFF5F" w14:textId="77777777" w:rsidR="00E03F4A" w:rsidRPr="00F07929" w:rsidRDefault="00E03F4A" w:rsidP="00865AC9">
            <w:pPr>
              <w:spacing w:after="0"/>
              <w:jc w:val="center"/>
              <w:rPr>
                <w:rFonts w:ascii="Arial" w:hAnsi="Arial"/>
                <w:sz w:val="18"/>
                <w:szCs w:val="18"/>
                <w:lang w:val="en-CA"/>
              </w:rPr>
            </w:pPr>
          </w:p>
        </w:tc>
      </w:tr>
      <w:tr w:rsidR="00E03F4A" w14:paraId="54D85418" w14:textId="77777777" w:rsidTr="00865AC9">
        <w:trPr>
          <w:jc w:val="center"/>
        </w:trPr>
        <w:tc>
          <w:tcPr>
            <w:tcW w:w="0" w:type="auto"/>
            <w:vAlign w:val="center"/>
          </w:tcPr>
          <w:p w14:paraId="2F668A9C"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7</w:t>
            </w:r>
          </w:p>
        </w:tc>
        <w:tc>
          <w:tcPr>
            <w:tcW w:w="0" w:type="auto"/>
            <w:vAlign w:val="center"/>
          </w:tcPr>
          <w:p w14:paraId="0BE05CAA" w14:textId="77777777" w:rsidR="00E03F4A" w:rsidRDefault="00E03F4A" w:rsidP="00865AC9">
            <w:pPr>
              <w:spacing w:after="0"/>
              <w:jc w:val="center"/>
              <w:rPr>
                <w:rFonts w:eastAsiaTheme="minorEastAsia"/>
                <w:lang w:eastAsia="zh-CN"/>
              </w:rPr>
            </w:pPr>
            <w:r w:rsidRPr="00C25669">
              <w:rPr>
                <w:rFonts w:ascii="Arial" w:hAnsi="Arial"/>
                <w:sz w:val="18"/>
                <w:lang w:val="en-CA"/>
              </w:rPr>
              <w:t>240</w:t>
            </w:r>
          </w:p>
        </w:tc>
        <w:tc>
          <w:tcPr>
            <w:tcW w:w="0" w:type="auto"/>
            <w:vAlign w:val="center"/>
          </w:tcPr>
          <w:p w14:paraId="394F9F01"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8.0</w:t>
            </w:r>
          </w:p>
        </w:tc>
        <w:tc>
          <w:tcPr>
            <w:tcW w:w="1094" w:type="dxa"/>
            <w:vMerge/>
            <w:vAlign w:val="center"/>
          </w:tcPr>
          <w:p w14:paraId="3E93BA83" w14:textId="77777777" w:rsidR="00E03F4A" w:rsidRPr="00F07929" w:rsidRDefault="00E03F4A" w:rsidP="00865AC9">
            <w:pPr>
              <w:spacing w:after="0"/>
              <w:jc w:val="center"/>
              <w:rPr>
                <w:rFonts w:ascii="Arial" w:hAnsi="Arial"/>
                <w:sz w:val="18"/>
                <w:szCs w:val="18"/>
                <w:lang w:val="en-CA"/>
              </w:rPr>
            </w:pPr>
          </w:p>
        </w:tc>
        <w:tc>
          <w:tcPr>
            <w:tcW w:w="1094" w:type="dxa"/>
            <w:vMerge/>
            <w:vAlign w:val="center"/>
          </w:tcPr>
          <w:p w14:paraId="44670290" w14:textId="77777777" w:rsidR="00E03F4A" w:rsidRPr="00F07929" w:rsidRDefault="00E03F4A" w:rsidP="00865AC9">
            <w:pPr>
              <w:spacing w:after="0"/>
              <w:jc w:val="center"/>
              <w:rPr>
                <w:rFonts w:ascii="Arial" w:hAnsi="Arial"/>
                <w:sz w:val="18"/>
                <w:szCs w:val="18"/>
                <w:lang w:val="en-CA"/>
              </w:rPr>
            </w:pPr>
          </w:p>
        </w:tc>
        <w:tc>
          <w:tcPr>
            <w:tcW w:w="1095" w:type="dxa"/>
            <w:vMerge/>
            <w:vAlign w:val="center"/>
          </w:tcPr>
          <w:p w14:paraId="3EDA3963" w14:textId="77777777" w:rsidR="00E03F4A" w:rsidRPr="00F07929" w:rsidRDefault="00E03F4A" w:rsidP="00865AC9">
            <w:pPr>
              <w:spacing w:after="0"/>
              <w:jc w:val="center"/>
              <w:rPr>
                <w:rFonts w:ascii="Arial" w:hAnsi="Arial"/>
                <w:sz w:val="18"/>
                <w:szCs w:val="18"/>
                <w:lang w:val="en-CA"/>
              </w:rPr>
            </w:pPr>
          </w:p>
        </w:tc>
      </w:tr>
      <w:tr w:rsidR="00E03F4A" w14:paraId="192470D3" w14:textId="77777777" w:rsidTr="00865AC9">
        <w:trPr>
          <w:jc w:val="center"/>
        </w:trPr>
        <w:tc>
          <w:tcPr>
            <w:tcW w:w="0" w:type="auto"/>
            <w:vAlign w:val="center"/>
          </w:tcPr>
          <w:p w14:paraId="0A1F015A" w14:textId="77777777" w:rsidR="00E03F4A" w:rsidRDefault="00E03F4A" w:rsidP="00865AC9">
            <w:pPr>
              <w:spacing w:after="0"/>
              <w:jc w:val="center"/>
              <w:rPr>
                <w:rFonts w:eastAsiaTheme="minorEastAsia"/>
                <w:lang w:eastAsia="zh-CN"/>
              </w:rPr>
            </w:pPr>
            <w:r w:rsidRPr="00C25669">
              <w:rPr>
                <w:rFonts w:ascii="Arial" w:hAnsi="Arial"/>
                <w:sz w:val="18"/>
                <w:lang w:val="en-CA"/>
              </w:rPr>
              <w:t>8</w:t>
            </w:r>
          </w:p>
        </w:tc>
        <w:tc>
          <w:tcPr>
            <w:tcW w:w="0" w:type="auto"/>
            <w:vAlign w:val="center"/>
          </w:tcPr>
          <w:p w14:paraId="62838AFF" w14:textId="77777777" w:rsidR="00E03F4A" w:rsidRDefault="00E03F4A" w:rsidP="00865AC9">
            <w:pPr>
              <w:spacing w:after="0"/>
              <w:jc w:val="center"/>
              <w:rPr>
                <w:rFonts w:eastAsiaTheme="minorEastAsia"/>
                <w:lang w:eastAsia="zh-CN"/>
              </w:rPr>
            </w:pPr>
            <w:r w:rsidRPr="00C25669">
              <w:rPr>
                <w:rFonts w:ascii="Arial" w:hAnsi="Arial"/>
                <w:sz w:val="18"/>
                <w:lang w:val="en-CA"/>
              </w:rPr>
              <w:t>325</w:t>
            </w:r>
          </w:p>
        </w:tc>
        <w:tc>
          <w:tcPr>
            <w:tcW w:w="0" w:type="auto"/>
            <w:vAlign w:val="center"/>
          </w:tcPr>
          <w:p w14:paraId="6B784668"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6.6</w:t>
            </w:r>
          </w:p>
        </w:tc>
        <w:tc>
          <w:tcPr>
            <w:tcW w:w="1094" w:type="dxa"/>
            <w:vMerge/>
            <w:vAlign w:val="center"/>
          </w:tcPr>
          <w:p w14:paraId="0031E198" w14:textId="77777777" w:rsidR="00E03F4A" w:rsidRPr="00F07929" w:rsidRDefault="00E03F4A" w:rsidP="00865AC9">
            <w:pPr>
              <w:spacing w:after="0"/>
              <w:jc w:val="center"/>
              <w:rPr>
                <w:rFonts w:ascii="Arial" w:hAnsi="Arial"/>
                <w:sz w:val="18"/>
                <w:szCs w:val="18"/>
                <w:lang w:val="en-CA"/>
              </w:rPr>
            </w:pPr>
          </w:p>
        </w:tc>
        <w:tc>
          <w:tcPr>
            <w:tcW w:w="1094" w:type="dxa"/>
            <w:vMerge/>
            <w:vAlign w:val="center"/>
          </w:tcPr>
          <w:p w14:paraId="14A84795" w14:textId="77777777" w:rsidR="00E03F4A" w:rsidRPr="00F07929" w:rsidRDefault="00E03F4A" w:rsidP="00865AC9">
            <w:pPr>
              <w:spacing w:after="0"/>
              <w:jc w:val="center"/>
              <w:rPr>
                <w:rFonts w:ascii="Arial" w:hAnsi="Arial"/>
                <w:sz w:val="18"/>
                <w:szCs w:val="18"/>
                <w:lang w:val="en-CA"/>
              </w:rPr>
            </w:pPr>
          </w:p>
        </w:tc>
        <w:tc>
          <w:tcPr>
            <w:tcW w:w="1095" w:type="dxa"/>
            <w:vMerge/>
            <w:vAlign w:val="center"/>
          </w:tcPr>
          <w:p w14:paraId="16CEDDEC" w14:textId="77777777" w:rsidR="00E03F4A" w:rsidRPr="00F07929" w:rsidRDefault="00E03F4A" w:rsidP="00865AC9">
            <w:pPr>
              <w:spacing w:after="0"/>
              <w:jc w:val="center"/>
              <w:rPr>
                <w:rFonts w:ascii="Arial" w:hAnsi="Arial"/>
                <w:sz w:val="18"/>
                <w:szCs w:val="18"/>
                <w:lang w:val="en-CA"/>
              </w:rPr>
            </w:pPr>
          </w:p>
        </w:tc>
      </w:tr>
      <w:tr w:rsidR="00E03F4A" w14:paraId="3E24873A" w14:textId="77777777" w:rsidTr="00865AC9">
        <w:trPr>
          <w:jc w:val="center"/>
        </w:trPr>
        <w:tc>
          <w:tcPr>
            <w:tcW w:w="0" w:type="auto"/>
            <w:vAlign w:val="center"/>
          </w:tcPr>
          <w:p w14:paraId="2608FC44" w14:textId="77777777" w:rsidR="00E03F4A" w:rsidRPr="00063DC7"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9</w:t>
            </w:r>
          </w:p>
        </w:tc>
        <w:tc>
          <w:tcPr>
            <w:tcW w:w="0" w:type="auto"/>
            <w:vAlign w:val="center"/>
          </w:tcPr>
          <w:p w14:paraId="41C28FC8"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520</w:t>
            </w:r>
          </w:p>
        </w:tc>
        <w:tc>
          <w:tcPr>
            <w:tcW w:w="0" w:type="auto"/>
            <w:vAlign w:val="center"/>
          </w:tcPr>
          <w:p w14:paraId="6012B7DB"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7.1</w:t>
            </w:r>
          </w:p>
        </w:tc>
        <w:tc>
          <w:tcPr>
            <w:tcW w:w="1094" w:type="dxa"/>
            <w:vMerge w:val="restart"/>
            <w:vAlign w:val="center"/>
          </w:tcPr>
          <w:p w14:paraId="49244258" w14:textId="77777777" w:rsidR="00E03F4A" w:rsidRPr="00F07929" w:rsidRDefault="00E03F4A" w:rsidP="00865AC9">
            <w:pPr>
              <w:spacing w:after="0"/>
              <w:jc w:val="center"/>
              <w:rPr>
                <w:rFonts w:ascii="Arial" w:hAnsi="Arial"/>
                <w:sz w:val="18"/>
                <w:szCs w:val="18"/>
                <w:lang w:val="en-CA"/>
              </w:rPr>
            </w:pPr>
            <w:r w:rsidRPr="00F07929">
              <w:rPr>
                <w:rFonts w:ascii="Arial" w:hAnsi="Arial"/>
                <w:sz w:val="18"/>
                <w:szCs w:val="18"/>
                <w:lang w:val="en-CA"/>
              </w:rPr>
              <w:t>3</w:t>
            </w:r>
          </w:p>
        </w:tc>
        <w:tc>
          <w:tcPr>
            <w:tcW w:w="1094" w:type="dxa"/>
            <w:vMerge w:val="restart"/>
            <w:vAlign w:val="center"/>
          </w:tcPr>
          <w:p w14:paraId="0F12187E" w14:textId="011B4569" w:rsidR="00E03F4A" w:rsidRPr="00865AC9" w:rsidRDefault="00E03F4A" w:rsidP="00865AC9">
            <w:pPr>
              <w:spacing w:after="0"/>
              <w:jc w:val="center"/>
              <w:rPr>
                <w:rFonts w:eastAsiaTheme="minorEastAsia"/>
                <w:sz w:val="18"/>
                <w:szCs w:val="18"/>
                <w:lang w:eastAsia="zh-CN"/>
              </w:rPr>
            </w:pPr>
            <m:oMathPara>
              <m:oMath>
                <m:r>
                  <w:rPr>
                    <w:rFonts w:ascii="Cambria Math" w:hAnsi="Cambria Math"/>
                    <w:sz w:val="18"/>
                    <w:szCs w:val="18"/>
                    <w:lang w:val="en-US"/>
                  </w:rPr>
                  <m:t>π</m:t>
                </m:r>
              </m:oMath>
            </m:oMathPara>
          </w:p>
        </w:tc>
        <w:tc>
          <w:tcPr>
            <w:tcW w:w="1095" w:type="dxa"/>
            <w:vMerge w:val="restart"/>
            <w:vAlign w:val="center"/>
          </w:tcPr>
          <w:p w14:paraId="44424A2D" w14:textId="0E427A1B" w:rsidR="00E03F4A" w:rsidRPr="00F07929" w:rsidRDefault="00E03F4A" w:rsidP="00865AC9">
            <w:pPr>
              <w:spacing w:after="0"/>
              <w:jc w:val="center"/>
              <w:rPr>
                <w:rFonts w:ascii="Arial" w:hAnsi="Arial"/>
                <w:sz w:val="18"/>
                <w:szCs w:val="18"/>
                <w:lang w:val="en-CA"/>
              </w:rPr>
            </w:pPr>
            <m:oMathPara>
              <m:oMath>
                <m:r>
                  <w:rPr>
                    <w:rFonts w:ascii="Cambria Math" w:hAnsi="Cambria Math"/>
                    <w:sz w:val="18"/>
                    <w:szCs w:val="18"/>
                    <w:lang w:val="en-US"/>
                  </w:rPr>
                  <m:t>π</m:t>
                </m:r>
              </m:oMath>
            </m:oMathPara>
          </w:p>
        </w:tc>
      </w:tr>
      <w:tr w:rsidR="00E03F4A" w14:paraId="014A8BF8" w14:textId="77777777" w:rsidTr="00865AC9">
        <w:trPr>
          <w:jc w:val="center"/>
        </w:trPr>
        <w:tc>
          <w:tcPr>
            <w:tcW w:w="0" w:type="auto"/>
            <w:vAlign w:val="center"/>
          </w:tcPr>
          <w:p w14:paraId="1A647E9C" w14:textId="77777777" w:rsidR="00E03F4A" w:rsidRPr="00063DC7"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0</w:t>
            </w:r>
          </w:p>
        </w:tc>
        <w:tc>
          <w:tcPr>
            <w:tcW w:w="0" w:type="auto"/>
            <w:vAlign w:val="center"/>
          </w:tcPr>
          <w:p w14:paraId="1C59E58A"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1045</w:t>
            </w:r>
          </w:p>
        </w:tc>
        <w:tc>
          <w:tcPr>
            <w:tcW w:w="0" w:type="auto"/>
            <w:vAlign w:val="center"/>
          </w:tcPr>
          <w:p w14:paraId="3FC7A1D2"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13.0</w:t>
            </w:r>
          </w:p>
        </w:tc>
        <w:tc>
          <w:tcPr>
            <w:tcW w:w="1094" w:type="dxa"/>
            <w:vMerge/>
            <w:vAlign w:val="center"/>
          </w:tcPr>
          <w:p w14:paraId="6897C217" w14:textId="77777777" w:rsidR="00E03F4A" w:rsidRPr="00F07929" w:rsidRDefault="00E03F4A" w:rsidP="00865AC9">
            <w:pPr>
              <w:spacing w:after="0"/>
              <w:jc w:val="center"/>
              <w:rPr>
                <w:rFonts w:ascii="Arial" w:hAnsi="Arial"/>
                <w:sz w:val="18"/>
                <w:szCs w:val="18"/>
                <w:lang w:val="en-CA"/>
              </w:rPr>
            </w:pPr>
          </w:p>
        </w:tc>
        <w:tc>
          <w:tcPr>
            <w:tcW w:w="1094" w:type="dxa"/>
            <w:vMerge/>
            <w:vAlign w:val="center"/>
          </w:tcPr>
          <w:p w14:paraId="20FDCD2A" w14:textId="77777777" w:rsidR="00E03F4A" w:rsidRPr="00F07929" w:rsidRDefault="00E03F4A" w:rsidP="00865AC9">
            <w:pPr>
              <w:spacing w:after="0"/>
              <w:jc w:val="center"/>
              <w:rPr>
                <w:rFonts w:ascii="Arial" w:hAnsi="Arial"/>
                <w:sz w:val="18"/>
                <w:szCs w:val="18"/>
                <w:lang w:val="en-CA"/>
              </w:rPr>
            </w:pPr>
          </w:p>
        </w:tc>
        <w:tc>
          <w:tcPr>
            <w:tcW w:w="1095" w:type="dxa"/>
            <w:vMerge/>
            <w:vAlign w:val="center"/>
          </w:tcPr>
          <w:p w14:paraId="43B491CF" w14:textId="77777777" w:rsidR="00E03F4A" w:rsidRPr="00F07929" w:rsidRDefault="00E03F4A" w:rsidP="00865AC9">
            <w:pPr>
              <w:spacing w:after="0"/>
              <w:jc w:val="center"/>
              <w:rPr>
                <w:rFonts w:ascii="Arial" w:hAnsi="Arial"/>
                <w:sz w:val="18"/>
                <w:szCs w:val="18"/>
                <w:lang w:val="en-CA"/>
              </w:rPr>
            </w:pPr>
          </w:p>
        </w:tc>
      </w:tr>
      <w:tr w:rsidR="00E03F4A" w14:paraId="7AC96B63" w14:textId="77777777" w:rsidTr="00865AC9">
        <w:trPr>
          <w:jc w:val="center"/>
        </w:trPr>
        <w:tc>
          <w:tcPr>
            <w:tcW w:w="0" w:type="auto"/>
            <w:vAlign w:val="center"/>
          </w:tcPr>
          <w:p w14:paraId="23E84D70"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1</w:t>
            </w:r>
          </w:p>
        </w:tc>
        <w:tc>
          <w:tcPr>
            <w:tcW w:w="0" w:type="auto"/>
            <w:vAlign w:val="center"/>
          </w:tcPr>
          <w:p w14:paraId="21EF78D7"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151</w:t>
            </w:r>
            <w:r w:rsidRPr="00C25669">
              <w:rPr>
                <w:rFonts w:ascii="Arial" w:hAnsi="Arial"/>
                <w:sz w:val="18"/>
                <w:lang w:val="en-CA"/>
              </w:rPr>
              <w:t>0</w:t>
            </w:r>
          </w:p>
        </w:tc>
        <w:tc>
          <w:tcPr>
            <w:tcW w:w="0" w:type="auto"/>
            <w:vAlign w:val="center"/>
          </w:tcPr>
          <w:p w14:paraId="7AFB8317"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14.2</w:t>
            </w:r>
          </w:p>
        </w:tc>
        <w:tc>
          <w:tcPr>
            <w:tcW w:w="1094" w:type="dxa"/>
            <w:vMerge w:val="restart"/>
            <w:vAlign w:val="center"/>
          </w:tcPr>
          <w:p w14:paraId="1DE10DA5" w14:textId="77777777" w:rsidR="00E03F4A" w:rsidRPr="00F07929" w:rsidRDefault="00E03F4A" w:rsidP="00865AC9">
            <w:pPr>
              <w:spacing w:after="0"/>
              <w:jc w:val="center"/>
              <w:rPr>
                <w:rFonts w:ascii="Arial" w:hAnsi="Arial"/>
                <w:sz w:val="18"/>
                <w:szCs w:val="18"/>
                <w:lang w:val="en-CA"/>
              </w:rPr>
            </w:pPr>
            <w:r w:rsidRPr="00F07929">
              <w:rPr>
                <w:rFonts w:ascii="Arial" w:hAnsi="Arial"/>
                <w:sz w:val="18"/>
                <w:szCs w:val="18"/>
                <w:lang w:val="en-CA"/>
              </w:rPr>
              <w:t>4</w:t>
            </w:r>
          </w:p>
        </w:tc>
        <w:tc>
          <w:tcPr>
            <w:tcW w:w="1094" w:type="dxa"/>
            <w:vMerge w:val="restart"/>
            <w:vAlign w:val="center"/>
          </w:tcPr>
          <w:p w14:paraId="5DD52D9C" w14:textId="38B3FBBA" w:rsidR="00E03F4A" w:rsidRPr="00F07929" w:rsidRDefault="00E03F4A" w:rsidP="00865AC9">
            <w:pPr>
              <w:spacing w:after="0"/>
              <w:jc w:val="center"/>
              <w:rPr>
                <w:rFonts w:ascii="Arial" w:hAnsi="Arial"/>
                <w:sz w:val="18"/>
                <w:szCs w:val="18"/>
                <w:lang w:val="en-CA"/>
              </w:rPr>
            </w:pPr>
            <m:oMathPara>
              <m:oMath>
                <m:r>
                  <w:rPr>
                    <w:rFonts w:ascii="Cambria Math" w:hAnsi="Cambria Math"/>
                    <w:sz w:val="18"/>
                    <w:szCs w:val="18"/>
                    <w:lang w:val="en-US"/>
                  </w:rPr>
                  <m:t>π/2</m:t>
                </m:r>
              </m:oMath>
            </m:oMathPara>
          </w:p>
        </w:tc>
        <w:tc>
          <w:tcPr>
            <w:tcW w:w="1095" w:type="dxa"/>
            <w:vMerge w:val="restart"/>
            <w:vAlign w:val="center"/>
          </w:tcPr>
          <w:p w14:paraId="56439C20" w14:textId="0E21ECCE" w:rsidR="00E03F4A" w:rsidRPr="00F07929" w:rsidRDefault="00E03F4A" w:rsidP="00865AC9">
            <w:pPr>
              <w:spacing w:after="0"/>
              <w:jc w:val="center"/>
              <w:rPr>
                <w:rFonts w:ascii="Arial" w:hAnsi="Arial"/>
                <w:sz w:val="18"/>
                <w:szCs w:val="18"/>
                <w:lang w:val="en-CA"/>
              </w:rPr>
            </w:pPr>
            <m:oMathPara>
              <m:oMath>
                <m:r>
                  <w:rPr>
                    <w:rFonts w:ascii="Cambria Math" w:hAnsi="Cambria Math"/>
                    <w:sz w:val="18"/>
                    <w:szCs w:val="18"/>
                    <w:lang w:val="en-US"/>
                  </w:rPr>
                  <m:t>π/2</m:t>
                </m:r>
              </m:oMath>
            </m:oMathPara>
          </w:p>
        </w:tc>
      </w:tr>
      <w:tr w:rsidR="00E03F4A" w14:paraId="4A474C90" w14:textId="77777777" w:rsidTr="00865AC9">
        <w:trPr>
          <w:jc w:val="center"/>
        </w:trPr>
        <w:tc>
          <w:tcPr>
            <w:tcW w:w="0" w:type="auto"/>
            <w:vAlign w:val="center"/>
          </w:tcPr>
          <w:p w14:paraId="1C29A728"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2</w:t>
            </w:r>
          </w:p>
        </w:tc>
        <w:tc>
          <w:tcPr>
            <w:tcW w:w="0" w:type="auto"/>
            <w:vAlign w:val="center"/>
          </w:tcPr>
          <w:p w14:paraId="04FE7C7B"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2595</w:t>
            </w:r>
          </w:p>
        </w:tc>
        <w:tc>
          <w:tcPr>
            <w:tcW w:w="0" w:type="auto"/>
            <w:vAlign w:val="center"/>
          </w:tcPr>
          <w:p w14:paraId="31FA3115"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16.0</w:t>
            </w:r>
          </w:p>
        </w:tc>
        <w:tc>
          <w:tcPr>
            <w:tcW w:w="1094" w:type="dxa"/>
            <w:vMerge/>
          </w:tcPr>
          <w:p w14:paraId="6639C785" w14:textId="77777777" w:rsidR="00E03F4A" w:rsidRPr="00C25669" w:rsidRDefault="00E03F4A" w:rsidP="00865AC9">
            <w:pPr>
              <w:spacing w:after="0"/>
              <w:jc w:val="center"/>
              <w:rPr>
                <w:rFonts w:ascii="Arial" w:hAnsi="Arial"/>
                <w:sz w:val="18"/>
                <w:lang w:val="en-CA"/>
              </w:rPr>
            </w:pPr>
          </w:p>
        </w:tc>
        <w:tc>
          <w:tcPr>
            <w:tcW w:w="1094" w:type="dxa"/>
            <w:vMerge/>
          </w:tcPr>
          <w:p w14:paraId="51A831CD" w14:textId="77777777" w:rsidR="00E03F4A" w:rsidRPr="00C25669" w:rsidRDefault="00E03F4A" w:rsidP="00865AC9">
            <w:pPr>
              <w:spacing w:after="0"/>
              <w:jc w:val="center"/>
              <w:rPr>
                <w:rFonts w:ascii="Arial" w:hAnsi="Arial"/>
                <w:sz w:val="18"/>
                <w:lang w:val="en-CA"/>
              </w:rPr>
            </w:pPr>
          </w:p>
        </w:tc>
        <w:tc>
          <w:tcPr>
            <w:tcW w:w="1095" w:type="dxa"/>
            <w:vMerge/>
          </w:tcPr>
          <w:p w14:paraId="3C8B624F" w14:textId="77777777" w:rsidR="00E03F4A" w:rsidRPr="00C25669" w:rsidRDefault="00E03F4A" w:rsidP="00865AC9">
            <w:pPr>
              <w:spacing w:after="0"/>
              <w:jc w:val="center"/>
              <w:rPr>
                <w:rFonts w:ascii="Arial" w:hAnsi="Arial"/>
                <w:sz w:val="18"/>
                <w:lang w:val="en-CA"/>
              </w:rPr>
            </w:pPr>
          </w:p>
        </w:tc>
      </w:tr>
    </w:tbl>
    <w:p w14:paraId="5BF8E7ED" w14:textId="7F0CF624" w:rsidR="00A41A49" w:rsidRDefault="00A41A49" w:rsidP="003A5962">
      <w:pPr>
        <w:jc w:val="center"/>
        <w:rPr>
          <w:rFonts w:eastAsiaTheme="minorEastAsia"/>
        </w:rPr>
      </w:pPr>
    </w:p>
    <w:p w14:paraId="333B3883" w14:textId="02A2FC2F" w:rsidR="00E03F4A" w:rsidRPr="00075CE7" w:rsidRDefault="00E03F4A" w:rsidP="00E03F4A">
      <w:pPr>
        <w:jc w:val="center"/>
        <w:rPr>
          <w:rFonts w:eastAsiaTheme="minorEastAsia"/>
          <w:b/>
          <w:bCs/>
          <w:lang w:eastAsia="zh-CN"/>
        </w:rPr>
      </w:pPr>
      <w:r w:rsidRPr="00075CE7">
        <w:rPr>
          <w:rFonts w:eastAsiaTheme="minorEastAsia" w:hint="eastAsia"/>
          <w:b/>
          <w:bCs/>
          <w:lang w:eastAsia="zh-CN"/>
        </w:rPr>
        <w:t>T</w:t>
      </w:r>
      <w:r w:rsidRPr="00075CE7">
        <w:rPr>
          <w:rFonts w:eastAsiaTheme="minorEastAsia"/>
          <w:b/>
          <w:bCs/>
          <w:lang w:eastAsia="zh-CN"/>
        </w:rPr>
        <w:t xml:space="preserve">able </w:t>
      </w:r>
      <w:r>
        <w:rPr>
          <w:rFonts w:eastAsiaTheme="minorEastAsia"/>
          <w:b/>
          <w:bCs/>
          <w:lang w:eastAsia="zh-CN"/>
        </w:rPr>
        <w:t>3</w:t>
      </w:r>
      <w:r w:rsidRPr="00075CE7">
        <w:rPr>
          <w:rFonts w:eastAsiaTheme="minorEastAsia"/>
          <w:b/>
          <w:bCs/>
          <w:lang w:eastAsia="zh-CN"/>
        </w:rPr>
        <w:t xml:space="preserve">: </w:t>
      </w:r>
      <w:r>
        <w:rPr>
          <w:rFonts w:eastAsiaTheme="minorEastAsia"/>
          <w:b/>
          <w:bCs/>
          <w:lang w:eastAsia="zh-CN"/>
        </w:rPr>
        <w:t xml:space="preserve">Cluster model </w:t>
      </w:r>
      <w:r w:rsidR="005B3DCA">
        <w:rPr>
          <w:rFonts w:eastAsiaTheme="minorEastAsia"/>
          <w:b/>
          <w:bCs/>
          <w:lang w:eastAsia="zh-CN"/>
        </w:rPr>
        <w:t>B</w:t>
      </w:r>
      <w:r>
        <w:rPr>
          <w:rFonts w:eastAsiaTheme="minorEastAsia"/>
          <w:b/>
          <w:bCs/>
          <w:lang w:eastAsia="zh-CN"/>
        </w:rPr>
        <w:t>3</w:t>
      </w:r>
      <w:r w:rsidR="00C34EB1">
        <w:rPr>
          <w:rFonts w:eastAsiaTheme="minorEastAsia"/>
          <w:b/>
          <w:bCs/>
          <w:lang w:eastAsia="zh-CN"/>
        </w:rPr>
        <w:t>:</w:t>
      </w:r>
      <w:r>
        <w:rPr>
          <w:rFonts w:eastAsiaTheme="minorEastAsia"/>
          <w:b/>
          <w:bCs/>
          <w:lang w:eastAsia="zh-CN"/>
        </w:rPr>
        <w:t xml:space="preserve"> 2 TDL-C </w:t>
      </w:r>
      <w:r w:rsidR="00C34EB1">
        <w:rPr>
          <w:rFonts w:eastAsiaTheme="minorEastAsia"/>
          <w:b/>
          <w:bCs/>
          <w:lang w:eastAsia="zh-CN"/>
        </w:rPr>
        <w:t>instances,</w:t>
      </w:r>
      <w:r>
        <w:rPr>
          <w:rFonts w:eastAsiaTheme="minorEastAsia"/>
          <w:b/>
          <w:bCs/>
          <w:lang w:eastAsia="zh-CN"/>
        </w:rPr>
        <w:t xml:space="preserve"> </w:t>
      </w:r>
      <w:r w:rsidR="00C34EB1">
        <w:rPr>
          <w:rFonts w:eastAsiaTheme="minorEastAsia"/>
          <w:b/>
          <w:bCs/>
          <w:lang w:eastAsia="zh-CN"/>
        </w:rPr>
        <w:t>4</w:t>
      </w:r>
      <w:r>
        <w:rPr>
          <w:rFonts w:eastAsiaTheme="minorEastAsia"/>
          <w:b/>
          <w:bCs/>
          <w:lang w:eastAsia="zh-CN"/>
        </w:rPr>
        <w:t xml:space="preserve"> clusters</w:t>
      </w:r>
    </w:p>
    <w:tbl>
      <w:tblPr>
        <w:tblStyle w:val="TableGrid"/>
        <w:tblW w:w="0" w:type="auto"/>
        <w:jc w:val="center"/>
        <w:tblLook w:val="04A0" w:firstRow="1" w:lastRow="0" w:firstColumn="1" w:lastColumn="0" w:noHBand="0" w:noVBand="1"/>
      </w:tblPr>
      <w:tblGrid>
        <w:gridCol w:w="527"/>
        <w:gridCol w:w="1037"/>
        <w:gridCol w:w="1067"/>
        <w:gridCol w:w="1094"/>
        <w:gridCol w:w="1094"/>
        <w:gridCol w:w="1095"/>
        <w:gridCol w:w="1094"/>
        <w:gridCol w:w="1094"/>
        <w:gridCol w:w="1095"/>
      </w:tblGrid>
      <w:tr w:rsidR="00E03F4A" w14:paraId="3A6ADA54" w14:textId="77777777" w:rsidTr="00865AC9">
        <w:trPr>
          <w:trHeight w:val="140"/>
          <w:jc w:val="center"/>
        </w:trPr>
        <w:tc>
          <w:tcPr>
            <w:tcW w:w="0" w:type="auto"/>
            <w:gridSpan w:val="3"/>
            <w:vAlign w:val="center"/>
          </w:tcPr>
          <w:p w14:paraId="01F3DB9A"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TDLC 300 delay profile</w:t>
            </w:r>
          </w:p>
        </w:tc>
        <w:tc>
          <w:tcPr>
            <w:tcW w:w="0" w:type="auto"/>
            <w:gridSpan w:val="6"/>
          </w:tcPr>
          <w:p w14:paraId="033C468A"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TX-RX beam steering</w:t>
            </w:r>
          </w:p>
        </w:tc>
      </w:tr>
      <w:tr w:rsidR="00E03F4A" w14:paraId="33D477FC" w14:textId="77777777" w:rsidTr="00865AC9">
        <w:trPr>
          <w:trHeight w:val="626"/>
          <w:jc w:val="center"/>
        </w:trPr>
        <w:tc>
          <w:tcPr>
            <w:tcW w:w="0" w:type="auto"/>
            <w:vMerge w:val="restart"/>
            <w:vAlign w:val="center"/>
          </w:tcPr>
          <w:p w14:paraId="304689DA" w14:textId="77777777" w:rsidR="00E03F4A" w:rsidRPr="00C53462"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T</w:t>
            </w:r>
            <w:r>
              <w:rPr>
                <w:rFonts w:ascii="Arial" w:eastAsiaTheme="minorEastAsia" w:hAnsi="Arial"/>
                <w:sz w:val="18"/>
                <w:lang w:val="en-CA" w:eastAsia="zh-CN"/>
              </w:rPr>
              <w:t>ap</w:t>
            </w:r>
          </w:p>
        </w:tc>
        <w:tc>
          <w:tcPr>
            <w:tcW w:w="0" w:type="auto"/>
            <w:vMerge w:val="restart"/>
            <w:vAlign w:val="center"/>
          </w:tcPr>
          <w:p w14:paraId="1D232B04" w14:textId="77777777" w:rsidR="00E03F4A" w:rsidRPr="00C53462"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D</w:t>
            </w:r>
            <w:r>
              <w:rPr>
                <w:rFonts w:ascii="Arial" w:eastAsiaTheme="minorEastAsia" w:hAnsi="Arial"/>
                <w:sz w:val="18"/>
                <w:lang w:val="en-CA" w:eastAsia="zh-CN"/>
              </w:rPr>
              <w:t>elay (ns)</w:t>
            </w:r>
          </w:p>
        </w:tc>
        <w:tc>
          <w:tcPr>
            <w:tcW w:w="0" w:type="auto"/>
            <w:vMerge w:val="restart"/>
            <w:vAlign w:val="center"/>
          </w:tcPr>
          <w:p w14:paraId="6936027B"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Tap power</w:t>
            </w:r>
          </w:p>
          <w:p w14:paraId="580A1434"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(dB)</w:t>
            </w:r>
          </w:p>
        </w:tc>
        <w:tc>
          <w:tcPr>
            <w:tcW w:w="3283" w:type="dxa"/>
            <w:gridSpan w:val="3"/>
            <w:vAlign w:val="center"/>
          </w:tcPr>
          <w:p w14:paraId="15B601D5"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TDL channel 1</w:t>
            </w:r>
          </w:p>
          <w:p w14:paraId="02711449"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Power: 0 dB</w:t>
            </w:r>
          </w:p>
        </w:tc>
        <w:tc>
          <w:tcPr>
            <w:tcW w:w="3283" w:type="dxa"/>
            <w:gridSpan w:val="3"/>
            <w:vAlign w:val="center"/>
          </w:tcPr>
          <w:p w14:paraId="4723E812"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TDL channel 2</w:t>
            </w:r>
          </w:p>
          <w:p w14:paraId="478AD32E"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sz w:val="18"/>
                <w:lang w:val="en-CA" w:eastAsia="zh-CN"/>
              </w:rPr>
              <w:t>Power: -9 dB</w:t>
            </w:r>
          </w:p>
        </w:tc>
      </w:tr>
      <w:tr w:rsidR="00E03F4A" w14:paraId="4EE5D479" w14:textId="77777777" w:rsidTr="00865AC9">
        <w:trPr>
          <w:trHeight w:val="430"/>
          <w:jc w:val="center"/>
        </w:trPr>
        <w:tc>
          <w:tcPr>
            <w:tcW w:w="0" w:type="auto"/>
            <w:vMerge/>
            <w:vAlign w:val="center"/>
          </w:tcPr>
          <w:p w14:paraId="790BC414" w14:textId="77777777" w:rsidR="00E03F4A" w:rsidRDefault="00E03F4A" w:rsidP="00865AC9">
            <w:pPr>
              <w:spacing w:after="0"/>
              <w:jc w:val="center"/>
              <w:rPr>
                <w:rFonts w:ascii="Arial" w:eastAsiaTheme="minorEastAsia" w:hAnsi="Arial"/>
                <w:sz w:val="18"/>
                <w:lang w:val="en-CA" w:eastAsia="zh-CN"/>
              </w:rPr>
            </w:pPr>
          </w:p>
        </w:tc>
        <w:tc>
          <w:tcPr>
            <w:tcW w:w="0" w:type="auto"/>
            <w:vMerge/>
            <w:vAlign w:val="center"/>
          </w:tcPr>
          <w:p w14:paraId="536E22AF" w14:textId="77777777" w:rsidR="00E03F4A" w:rsidRDefault="00E03F4A" w:rsidP="00865AC9">
            <w:pPr>
              <w:spacing w:after="0"/>
              <w:jc w:val="center"/>
              <w:rPr>
                <w:rFonts w:ascii="Arial" w:eastAsiaTheme="minorEastAsia" w:hAnsi="Arial"/>
                <w:sz w:val="18"/>
                <w:lang w:val="en-CA" w:eastAsia="zh-CN"/>
              </w:rPr>
            </w:pPr>
          </w:p>
        </w:tc>
        <w:tc>
          <w:tcPr>
            <w:tcW w:w="0" w:type="auto"/>
            <w:vMerge/>
          </w:tcPr>
          <w:p w14:paraId="4335714F" w14:textId="77777777" w:rsidR="00E03F4A" w:rsidRDefault="00E03F4A" w:rsidP="00865AC9">
            <w:pPr>
              <w:spacing w:after="0"/>
              <w:jc w:val="center"/>
              <w:rPr>
                <w:rFonts w:ascii="Arial" w:eastAsiaTheme="minorEastAsia" w:hAnsi="Arial"/>
                <w:sz w:val="18"/>
                <w:lang w:val="en-CA" w:eastAsia="zh-CN"/>
              </w:rPr>
            </w:pPr>
          </w:p>
        </w:tc>
        <w:tc>
          <w:tcPr>
            <w:tcW w:w="1094" w:type="dxa"/>
            <w:vAlign w:val="center"/>
          </w:tcPr>
          <w:p w14:paraId="7448C674" w14:textId="77777777" w:rsidR="00E03F4A" w:rsidRPr="00EE2F69" w:rsidRDefault="00E03F4A" w:rsidP="00865AC9">
            <w:pPr>
              <w:spacing w:after="0"/>
              <w:jc w:val="center"/>
              <w:rPr>
                <w:rFonts w:ascii="Arial" w:eastAsiaTheme="minorEastAsia" w:hAnsi="Arial"/>
                <w:sz w:val="18"/>
                <w:szCs w:val="18"/>
                <w:lang w:val="en-CA" w:eastAsia="zh-CN"/>
              </w:rPr>
            </w:pPr>
            <w:r>
              <w:rPr>
                <w:rFonts w:ascii="Arial" w:hAnsi="Arial" w:cs="Arial"/>
                <w:sz w:val="18"/>
                <w:szCs w:val="18"/>
              </w:rPr>
              <w:t>Cluster index</w:t>
            </w:r>
          </w:p>
        </w:tc>
        <w:tc>
          <w:tcPr>
            <w:tcW w:w="1094" w:type="dxa"/>
            <w:vAlign w:val="center"/>
          </w:tcPr>
          <w:p w14:paraId="26F2396B" w14:textId="77777777" w:rsidR="00E03F4A" w:rsidRPr="00EE2F69" w:rsidRDefault="00000000" w:rsidP="00865AC9">
            <w:pPr>
              <w:spacing w:after="0"/>
              <w:jc w:val="center"/>
              <w:rPr>
                <w:rFonts w:ascii="Arial" w:eastAsiaTheme="minorEastAsia" w:hAnsi="Arial"/>
                <w:sz w:val="18"/>
                <w:szCs w:val="18"/>
                <w:lang w:val="en-CA"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tx1</m:t>
                    </m:r>
                  </m:sub>
                </m:sSub>
              </m:oMath>
            </m:oMathPara>
          </w:p>
        </w:tc>
        <w:tc>
          <w:tcPr>
            <w:tcW w:w="1095" w:type="dxa"/>
            <w:vAlign w:val="center"/>
          </w:tcPr>
          <w:p w14:paraId="3591794A" w14:textId="77777777" w:rsidR="00E03F4A" w:rsidRPr="00EE2F69" w:rsidRDefault="00000000" w:rsidP="00865AC9">
            <w:pPr>
              <w:spacing w:after="0"/>
              <w:jc w:val="center"/>
              <w:rPr>
                <w:rFonts w:ascii="Arial" w:eastAsiaTheme="minorEastAsia" w:hAnsi="Arial"/>
                <w:sz w:val="18"/>
                <w:szCs w:val="18"/>
                <w:lang w:val="en-CA"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rx1</m:t>
                    </m:r>
                  </m:sub>
                </m:sSub>
              </m:oMath>
            </m:oMathPara>
          </w:p>
        </w:tc>
        <w:tc>
          <w:tcPr>
            <w:tcW w:w="1094" w:type="dxa"/>
            <w:vAlign w:val="center"/>
          </w:tcPr>
          <w:p w14:paraId="28E6E74C" w14:textId="77777777" w:rsidR="00E03F4A" w:rsidRPr="00EE2F69" w:rsidRDefault="00E03F4A" w:rsidP="00865AC9">
            <w:pPr>
              <w:spacing w:after="0"/>
              <w:jc w:val="center"/>
              <w:rPr>
                <w:rFonts w:ascii="Arial" w:eastAsiaTheme="minorEastAsia" w:hAnsi="Arial"/>
                <w:sz w:val="18"/>
                <w:szCs w:val="18"/>
                <w:lang w:val="en-CA" w:eastAsia="zh-CN"/>
              </w:rPr>
            </w:pPr>
            <w:r>
              <w:rPr>
                <w:rFonts w:ascii="Arial" w:hAnsi="Arial" w:cs="Arial"/>
                <w:sz w:val="18"/>
                <w:szCs w:val="18"/>
              </w:rPr>
              <w:t>Cluster index</w:t>
            </w:r>
          </w:p>
        </w:tc>
        <w:tc>
          <w:tcPr>
            <w:tcW w:w="1094" w:type="dxa"/>
            <w:vAlign w:val="center"/>
          </w:tcPr>
          <w:p w14:paraId="3D44192A" w14:textId="77777777" w:rsidR="00E03F4A" w:rsidRPr="00EE2F69" w:rsidRDefault="00000000" w:rsidP="00865AC9">
            <w:pPr>
              <w:spacing w:after="0"/>
              <w:jc w:val="center"/>
              <w:rPr>
                <w:rFonts w:ascii="Arial" w:eastAsiaTheme="minorEastAsia" w:hAnsi="Arial"/>
                <w:sz w:val="18"/>
                <w:szCs w:val="18"/>
                <w:lang w:val="en-CA"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tx1</m:t>
                    </m:r>
                  </m:sub>
                </m:sSub>
              </m:oMath>
            </m:oMathPara>
          </w:p>
        </w:tc>
        <w:tc>
          <w:tcPr>
            <w:tcW w:w="1095" w:type="dxa"/>
            <w:vAlign w:val="center"/>
          </w:tcPr>
          <w:p w14:paraId="78862FD4" w14:textId="77777777" w:rsidR="00E03F4A" w:rsidRPr="00EE2F69" w:rsidRDefault="00000000" w:rsidP="00865AC9">
            <w:pPr>
              <w:spacing w:after="0"/>
              <w:jc w:val="center"/>
              <w:rPr>
                <w:rFonts w:ascii="Arial" w:eastAsiaTheme="minorEastAsia" w:hAnsi="Arial"/>
                <w:sz w:val="18"/>
                <w:szCs w:val="18"/>
                <w:lang w:val="en-CA" w:eastAsia="zh-CN"/>
              </w:rPr>
            </w:pPr>
            <m:oMathPara>
              <m:oMath>
                <m:sSub>
                  <m:sSubPr>
                    <m:ctrlPr>
                      <w:rPr>
                        <w:rFonts w:ascii="Cambria Math" w:eastAsiaTheme="minorEastAsia" w:hAnsi="Cambria Math"/>
                        <w:i/>
                        <w:sz w:val="18"/>
                        <w:szCs w:val="18"/>
                      </w:rPr>
                    </m:ctrlPr>
                  </m:sSubPr>
                  <m:e>
                    <m:r>
                      <w:rPr>
                        <w:rFonts w:ascii="Cambria Math" w:eastAsiaTheme="minorEastAsia" w:hAnsi="Cambria Math"/>
                        <w:sz w:val="18"/>
                        <w:szCs w:val="18"/>
                        <w:lang w:eastAsia="zh-CN"/>
                      </w:rPr>
                      <m:t>θ</m:t>
                    </m:r>
                  </m:e>
                  <m:sub>
                    <m:r>
                      <w:rPr>
                        <w:rFonts w:ascii="Cambria Math" w:eastAsiaTheme="minorEastAsia" w:hAnsi="Cambria Math"/>
                        <w:sz w:val="18"/>
                        <w:szCs w:val="18"/>
                        <w:lang w:eastAsia="zh-CN"/>
                      </w:rPr>
                      <m:t>rx1</m:t>
                    </m:r>
                  </m:sub>
                </m:sSub>
              </m:oMath>
            </m:oMathPara>
          </w:p>
        </w:tc>
      </w:tr>
      <w:tr w:rsidR="00E03F4A" w14:paraId="4A3A8C0C" w14:textId="77777777" w:rsidTr="00865AC9">
        <w:trPr>
          <w:jc w:val="center"/>
        </w:trPr>
        <w:tc>
          <w:tcPr>
            <w:tcW w:w="0" w:type="auto"/>
            <w:vAlign w:val="center"/>
          </w:tcPr>
          <w:p w14:paraId="6214F48E" w14:textId="77777777" w:rsidR="00E03F4A" w:rsidRDefault="00E03F4A" w:rsidP="00865AC9">
            <w:pPr>
              <w:spacing w:after="0"/>
              <w:jc w:val="center"/>
              <w:rPr>
                <w:rFonts w:eastAsiaTheme="minorEastAsia"/>
                <w:lang w:eastAsia="zh-CN"/>
              </w:rPr>
            </w:pPr>
            <w:r w:rsidRPr="00C25669">
              <w:rPr>
                <w:rFonts w:ascii="Arial" w:hAnsi="Arial"/>
                <w:sz w:val="18"/>
                <w:lang w:val="en-CA"/>
              </w:rPr>
              <w:t>1</w:t>
            </w:r>
          </w:p>
        </w:tc>
        <w:tc>
          <w:tcPr>
            <w:tcW w:w="0" w:type="auto"/>
            <w:vAlign w:val="center"/>
          </w:tcPr>
          <w:p w14:paraId="58F6DA2E"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0</w:t>
            </w:r>
          </w:p>
        </w:tc>
        <w:tc>
          <w:tcPr>
            <w:tcW w:w="0" w:type="auto"/>
          </w:tcPr>
          <w:p w14:paraId="111CF473"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6.9</w:t>
            </w:r>
          </w:p>
        </w:tc>
        <w:tc>
          <w:tcPr>
            <w:tcW w:w="1094" w:type="dxa"/>
            <w:vMerge w:val="restart"/>
            <w:vAlign w:val="center"/>
          </w:tcPr>
          <w:p w14:paraId="1EDA9C2C" w14:textId="77777777" w:rsidR="00E03F4A" w:rsidRPr="00EE2F69" w:rsidRDefault="00E03F4A" w:rsidP="00865AC9">
            <w:pPr>
              <w:spacing w:after="0"/>
              <w:jc w:val="center"/>
              <w:rPr>
                <w:rFonts w:ascii="Arial" w:eastAsiaTheme="minorEastAsia" w:hAnsi="Arial"/>
                <w:sz w:val="18"/>
                <w:szCs w:val="18"/>
                <w:lang w:eastAsia="zh-CN"/>
              </w:rPr>
            </w:pPr>
            <w:r>
              <w:rPr>
                <w:rFonts w:ascii="Arial" w:eastAsiaTheme="minorEastAsia" w:hAnsi="Arial"/>
                <w:sz w:val="18"/>
                <w:szCs w:val="18"/>
                <w:lang w:eastAsia="zh-CN"/>
              </w:rPr>
              <w:t>1</w:t>
            </w:r>
          </w:p>
        </w:tc>
        <w:tc>
          <w:tcPr>
            <w:tcW w:w="1094" w:type="dxa"/>
            <w:vMerge w:val="restart"/>
            <w:vAlign w:val="center"/>
          </w:tcPr>
          <w:p w14:paraId="43A606E5" w14:textId="77777777" w:rsidR="00E03F4A" w:rsidRPr="00EE2F69" w:rsidRDefault="00E03F4A" w:rsidP="00865AC9">
            <w:pPr>
              <w:spacing w:after="0"/>
              <w:jc w:val="center"/>
              <w:rPr>
                <w:rFonts w:ascii="Arial" w:eastAsiaTheme="minorEastAsia" w:hAnsi="Arial"/>
                <w:sz w:val="18"/>
                <w:szCs w:val="18"/>
                <w:lang w:eastAsia="zh-CN"/>
              </w:rPr>
            </w:pPr>
            <w:r w:rsidRPr="00EE2F69">
              <w:rPr>
                <w:rFonts w:ascii="Arial" w:eastAsiaTheme="minorEastAsia" w:hAnsi="Arial"/>
                <w:sz w:val="18"/>
                <w:szCs w:val="18"/>
                <w:lang w:eastAsia="zh-CN"/>
              </w:rPr>
              <w:t>0</w:t>
            </w:r>
          </w:p>
        </w:tc>
        <w:tc>
          <w:tcPr>
            <w:tcW w:w="1095" w:type="dxa"/>
            <w:vMerge w:val="restart"/>
            <w:vAlign w:val="center"/>
          </w:tcPr>
          <w:p w14:paraId="536360E6" w14:textId="77777777" w:rsidR="00E03F4A" w:rsidRPr="00EE2F69" w:rsidRDefault="00E03F4A" w:rsidP="00865AC9">
            <w:pPr>
              <w:spacing w:after="0"/>
              <w:jc w:val="center"/>
              <w:rPr>
                <w:rFonts w:ascii="Arial" w:eastAsiaTheme="minorEastAsia" w:hAnsi="Arial"/>
                <w:sz w:val="18"/>
                <w:szCs w:val="18"/>
                <w:lang w:eastAsia="zh-CN"/>
              </w:rPr>
            </w:pPr>
            <w:r w:rsidRPr="00EE2F69">
              <w:rPr>
                <w:rFonts w:ascii="Arial" w:eastAsiaTheme="minorEastAsia" w:hAnsi="Arial"/>
                <w:sz w:val="18"/>
                <w:szCs w:val="18"/>
                <w:lang w:eastAsia="zh-CN"/>
              </w:rPr>
              <w:t>0</w:t>
            </w:r>
          </w:p>
        </w:tc>
        <w:tc>
          <w:tcPr>
            <w:tcW w:w="1094" w:type="dxa"/>
            <w:vMerge w:val="restart"/>
            <w:vAlign w:val="center"/>
          </w:tcPr>
          <w:p w14:paraId="26892C00" w14:textId="77777777" w:rsidR="00E03F4A" w:rsidRPr="00EE2F69" w:rsidRDefault="00E03F4A" w:rsidP="00865AC9">
            <w:pPr>
              <w:spacing w:after="0"/>
              <w:jc w:val="center"/>
              <w:rPr>
                <w:rFonts w:ascii="Arial" w:eastAsiaTheme="minorEastAsia" w:hAnsi="Arial"/>
                <w:sz w:val="18"/>
                <w:szCs w:val="18"/>
                <w:lang w:val="en-CA" w:eastAsia="zh-CN"/>
              </w:rPr>
            </w:pPr>
            <w:r>
              <w:rPr>
                <w:rFonts w:ascii="Arial" w:eastAsiaTheme="minorEastAsia" w:hAnsi="Arial"/>
                <w:sz w:val="18"/>
                <w:szCs w:val="18"/>
                <w:lang w:val="en-CA" w:eastAsia="zh-CN"/>
              </w:rPr>
              <w:t>3</w:t>
            </w:r>
          </w:p>
        </w:tc>
        <w:tc>
          <w:tcPr>
            <w:tcW w:w="1094" w:type="dxa"/>
            <w:vMerge w:val="restart"/>
            <w:vAlign w:val="center"/>
          </w:tcPr>
          <w:p w14:paraId="7769CAAC" w14:textId="381022A3" w:rsidR="00E03F4A" w:rsidRPr="00EE2F69" w:rsidRDefault="00E03F4A" w:rsidP="00865AC9">
            <w:pPr>
              <w:spacing w:after="0"/>
              <w:jc w:val="center"/>
              <w:rPr>
                <w:rFonts w:ascii="Arial" w:eastAsiaTheme="minorEastAsia" w:hAnsi="Arial"/>
                <w:sz w:val="18"/>
                <w:szCs w:val="18"/>
                <w:lang w:val="en-CA" w:eastAsia="zh-CN"/>
              </w:rPr>
            </w:pPr>
            <m:oMathPara>
              <m:oMath>
                <m:r>
                  <w:rPr>
                    <w:rFonts w:ascii="Cambria Math" w:eastAsiaTheme="minorEastAsia" w:hAnsi="Cambria Math"/>
                    <w:sz w:val="18"/>
                    <w:szCs w:val="18"/>
                    <w:lang w:eastAsia="zh-CN"/>
                  </w:rPr>
                  <m:t>π</m:t>
                </m:r>
              </m:oMath>
            </m:oMathPara>
          </w:p>
        </w:tc>
        <w:tc>
          <w:tcPr>
            <w:tcW w:w="1095" w:type="dxa"/>
            <w:vMerge w:val="restart"/>
            <w:vAlign w:val="center"/>
          </w:tcPr>
          <w:p w14:paraId="30911E0C" w14:textId="5E0DA4F3" w:rsidR="00E03F4A" w:rsidRPr="00EE2F69" w:rsidRDefault="00E03F4A" w:rsidP="00865AC9">
            <w:pPr>
              <w:spacing w:after="0"/>
              <w:jc w:val="center"/>
              <w:rPr>
                <w:rFonts w:ascii="Arial" w:eastAsiaTheme="minorEastAsia" w:hAnsi="Arial"/>
                <w:sz w:val="18"/>
                <w:szCs w:val="18"/>
                <w:lang w:val="en-CA" w:eastAsia="zh-CN"/>
              </w:rPr>
            </w:pPr>
            <m:oMathPara>
              <m:oMath>
                <m:r>
                  <w:rPr>
                    <w:rFonts w:ascii="Cambria Math" w:eastAsiaTheme="minorEastAsia" w:hAnsi="Cambria Math"/>
                    <w:sz w:val="18"/>
                    <w:szCs w:val="18"/>
                    <w:lang w:eastAsia="zh-CN"/>
                  </w:rPr>
                  <m:t>π</m:t>
                </m:r>
              </m:oMath>
            </m:oMathPara>
          </w:p>
        </w:tc>
      </w:tr>
      <w:tr w:rsidR="00E03F4A" w14:paraId="12753DF3" w14:textId="77777777" w:rsidTr="00865AC9">
        <w:trPr>
          <w:jc w:val="center"/>
        </w:trPr>
        <w:tc>
          <w:tcPr>
            <w:tcW w:w="0" w:type="auto"/>
            <w:vAlign w:val="center"/>
          </w:tcPr>
          <w:p w14:paraId="431B9275" w14:textId="77777777" w:rsidR="00E03F4A" w:rsidRDefault="00E03F4A" w:rsidP="00865AC9">
            <w:pPr>
              <w:spacing w:after="0"/>
              <w:jc w:val="center"/>
              <w:rPr>
                <w:rFonts w:eastAsiaTheme="minorEastAsia"/>
                <w:lang w:eastAsia="zh-CN"/>
              </w:rPr>
            </w:pPr>
            <w:r w:rsidRPr="00C25669">
              <w:rPr>
                <w:rFonts w:ascii="Arial" w:hAnsi="Arial"/>
                <w:sz w:val="18"/>
                <w:lang w:val="en-CA"/>
              </w:rPr>
              <w:t>2</w:t>
            </w:r>
          </w:p>
        </w:tc>
        <w:tc>
          <w:tcPr>
            <w:tcW w:w="0" w:type="auto"/>
            <w:vAlign w:val="center"/>
          </w:tcPr>
          <w:p w14:paraId="13CE7423"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65</w:t>
            </w:r>
          </w:p>
        </w:tc>
        <w:tc>
          <w:tcPr>
            <w:tcW w:w="0" w:type="auto"/>
          </w:tcPr>
          <w:p w14:paraId="724A3030" w14:textId="77777777" w:rsidR="00E03F4A" w:rsidRPr="00C25669" w:rsidRDefault="00E03F4A" w:rsidP="00865AC9">
            <w:pPr>
              <w:spacing w:after="0"/>
              <w:jc w:val="center"/>
              <w:rPr>
                <w:rFonts w:ascii="Arial" w:hAnsi="Arial"/>
                <w:sz w:val="18"/>
                <w:lang w:val="en-CA"/>
              </w:rPr>
            </w:pPr>
            <w:r w:rsidRPr="00C25669">
              <w:rPr>
                <w:rFonts w:ascii="Arial" w:hAnsi="Arial"/>
                <w:sz w:val="18"/>
                <w:lang w:val="en-CA"/>
              </w:rPr>
              <w:t>0</w:t>
            </w:r>
          </w:p>
        </w:tc>
        <w:tc>
          <w:tcPr>
            <w:tcW w:w="1094" w:type="dxa"/>
            <w:vMerge/>
            <w:vAlign w:val="center"/>
          </w:tcPr>
          <w:p w14:paraId="23279A99"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4162AE7B" w14:textId="77777777" w:rsidR="00E03F4A" w:rsidRPr="00EE2F69" w:rsidRDefault="00E03F4A" w:rsidP="00865AC9">
            <w:pPr>
              <w:spacing w:after="0"/>
              <w:jc w:val="center"/>
              <w:rPr>
                <w:rFonts w:ascii="Arial" w:hAnsi="Arial"/>
                <w:sz w:val="18"/>
                <w:szCs w:val="18"/>
                <w:lang w:val="en-CA"/>
              </w:rPr>
            </w:pPr>
          </w:p>
        </w:tc>
        <w:tc>
          <w:tcPr>
            <w:tcW w:w="1095" w:type="dxa"/>
            <w:vMerge/>
            <w:vAlign w:val="center"/>
          </w:tcPr>
          <w:p w14:paraId="01CC88CB"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1EA87AA3"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40757D1C" w14:textId="77777777" w:rsidR="00E03F4A" w:rsidRPr="00EE2F69" w:rsidRDefault="00E03F4A" w:rsidP="00865AC9">
            <w:pPr>
              <w:spacing w:after="0"/>
              <w:jc w:val="center"/>
              <w:rPr>
                <w:rFonts w:ascii="Arial" w:hAnsi="Arial"/>
                <w:sz w:val="18"/>
                <w:szCs w:val="18"/>
                <w:lang w:val="en-CA"/>
              </w:rPr>
            </w:pPr>
          </w:p>
        </w:tc>
        <w:tc>
          <w:tcPr>
            <w:tcW w:w="1095" w:type="dxa"/>
            <w:vMerge/>
            <w:vAlign w:val="center"/>
          </w:tcPr>
          <w:p w14:paraId="764D66FF" w14:textId="77777777" w:rsidR="00E03F4A" w:rsidRPr="00EE2F69" w:rsidRDefault="00E03F4A" w:rsidP="00865AC9">
            <w:pPr>
              <w:spacing w:after="0"/>
              <w:jc w:val="center"/>
              <w:rPr>
                <w:rFonts w:ascii="Arial" w:hAnsi="Arial"/>
                <w:sz w:val="18"/>
                <w:szCs w:val="18"/>
                <w:lang w:val="en-CA"/>
              </w:rPr>
            </w:pPr>
          </w:p>
        </w:tc>
      </w:tr>
      <w:tr w:rsidR="00E03F4A" w14:paraId="63BD0C69" w14:textId="77777777" w:rsidTr="00865AC9">
        <w:trPr>
          <w:jc w:val="center"/>
        </w:trPr>
        <w:tc>
          <w:tcPr>
            <w:tcW w:w="0" w:type="auto"/>
            <w:vAlign w:val="center"/>
          </w:tcPr>
          <w:p w14:paraId="36D649C0" w14:textId="77777777" w:rsidR="00E03F4A" w:rsidRDefault="00E03F4A" w:rsidP="00865AC9">
            <w:pPr>
              <w:spacing w:after="0"/>
              <w:jc w:val="center"/>
              <w:rPr>
                <w:rFonts w:eastAsiaTheme="minorEastAsia"/>
                <w:lang w:eastAsia="zh-CN"/>
              </w:rPr>
            </w:pPr>
            <w:r w:rsidRPr="00C25669">
              <w:rPr>
                <w:rFonts w:ascii="Arial" w:hAnsi="Arial"/>
                <w:sz w:val="18"/>
                <w:lang w:val="en-CA"/>
              </w:rPr>
              <w:t>3</w:t>
            </w:r>
          </w:p>
        </w:tc>
        <w:tc>
          <w:tcPr>
            <w:tcW w:w="0" w:type="auto"/>
            <w:vAlign w:val="center"/>
          </w:tcPr>
          <w:p w14:paraId="55D8269C"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70</w:t>
            </w:r>
          </w:p>
        </w:tc>
        <w:tc>
          <w:tcPr>
            <w:tcW w:w="0" w:type="auto"/>
          </w:tcPr>
          <w:p w14:paraId="604E2309"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7.7</w:t>
            </w:r>
          </w:p>
        </w:tc>
        <w:tc>
          <w:tcPr>
            <w:tcW w:w="1094" w:type="dxa"/>
            <w:vMerge/>
            <w:vAlign w:val="center"/>
          </w:tcPr>
          <w:p w14:paraId="30A2ED7B"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757D6005" w14:textId="77777777" w:rsidR="00E03F4A" w:rsidRPr="00EE2F69" w:rsidRDefault="00E03F4A" w:rsidP="00865AC9">
            <w:pPr>
              <w:spacing w:after="0"/>
              <w:jc w:val="center"/>
              <w:rPr>
                <w:rFonts w:ascii="Arial" w:hAnsi="Arial"/>
                <w:sz w:val="18"/>
                <w:szCs w:val="18"/>
                <w:lang w:val="en-CA"/>
              </w:rPr>
            </w:pPr>
          </w:p>
        </w:tc>
        <w:tc>
          <w:tcPr>
            <w:tcW w:w="1095" w:type="dxa"/>
            <w:vMerge/>
            <w:vAlign w:val="center"/>
          </w:tcPr>
          <w:p w14:paraId="65D9A5F0"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69BFC76B"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7D524EE6" w14:textId="77777777" w:rsidR="00E03F4A" w:rsidRPr="00EE2F69" w:rsidRDefault="00E03F4A" w:rsidP="00865AC9">
            <w:pPr>
              <w:spacing w:after="0"/>
              <w:jc w:val="center"/>
              <w:rPr>
                <w:rFonts w:ascii="Arial" w:hAnsi="Arial"/>
                <w:sz w:val="18"/>
                <w:szCs w:val="18"/>
                <w:lang w:val="en-CA"/>
              </w:rPr>
            </w:pPr>
          </w:p>
        </w:tc>
        <w:tc>
          <w:tcPr>
            <w:tcW w:w="1095" w:type="dxa"/>
            <w:vMerge/>
            <w:vAlign w:val="center"/>
          </w:tcPr>
          <w:p w14:paraId="59A9D77F" w14:textId="77777777" w:rsidR="00E03F4A" w:rsidRPr="00EE2F69" w:rsidRDefault="00E03F4A" w:rsidP="00865AC9">
            <w:pPr>
              <w:spacing w:after="0"/>
              <w:jc w:val="center"/>
              <w:rPr>
                <w:rFonts w:ascii="Arial" w:hAnsi="Arial"/>
                <w:sz w:val="18"/>
                <w:szCs w:val="18"/>
                <w:lang w:val="en-CA"/>
              </w:rPr>
            </w:pPr>
          </w:p>
        </w:tc>
      </w:tr>
      <w:tr w:rsidR="00E03F4A" w14:paraId="1F09FAA5" w14:textId="77777777" w:rsidTr="00865AC9">
        <w:trPr>
          <w:jc w:val="center"/>
        </w:trPr>
        <w:tc>
          <w:tcPr>
            <w:tcW w:w="0" w:type="auto"/>
            <w:vAlign w:val="center"/>
          </w:tcPr>
          <w:p w14:paraId="6691F9D9"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4</w:t>
            </w:r>
          </w:p>
        </w:tc>
        <w:tc>
          <w:tcPr>
            <w:tcW w:w="0" w:type="auto"/>
          </w:tcPr>
          <w:p w14:paraId="092AF4A5"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190</w:t>
            </w:r>
          </w:p>
        </w:tc>
        <w:tc>
          <w:tcPr>
            <w:tcW w:w="0" w:type="auto"/>
          </w:tcPr>
          <w:p w14:paraId="4FF80641" w14:textId="77777777" w:rsidR="00E03F4A" w:rsidRPr="00C25669" w:rsidRDefault="00E03F4A" w:rsidP="00865AC9">
            <w:pPr>
              <w:spacing w:after="0"/>
              <w:jc w:val="center"/>
              <w:rPr>
                <w:rFonts w:ascii="Arial" w:hAnsi="Arial"/>
                <w:sz w:val="18"/>
                <w:lang w:val="en-CA"/>
              </w:rPr>
            </w:pPr>
            <w:r w:rsidRPr="00C25669">
              <w:rPr>
                <w:rFonts w:ascii="Arial" w:hAnsi="Arial"/>
                <w:sz w:val="18"/>
                <w:lang w:val="en-CA"/>
              </w:rPr>
              <w:t>-2.5</w:t>
            </w:r>
          </w:p>
        </w:tc>
        <w:tc>
          <w:tcPr>
            <w:tcW w:w="1094" w:type="dxa"/>
            <w:vMerge/>
            <w:vAlign w:val="center"/>
          </w:tcPr>
          <w:p w14:paraId="7914BACF"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2B4F972E" w14:textId="77777777" w:rsidR="00E03F4A" w:rsidRPr="00EE2F69" w:rsidRDefault="00E03F4A" w:rsidP="00865AC9">
            <w:pPr>
              <w:spacing w:after="0"/>
              <w:jc w:val="center"/>
              <w:rPr>
                <w:rFonts w:ascii="Arial" w:hAnsi="Arial"/>
                <w:sz w:val="18"/>
                <w:szCs w:val="18"/>
                <w:lang w:val="en-CA"/>
              </w:rPr>
            </w:pPr>
          </w:p>
        </w:tc>
        <w:tc>
          <w:tcPr>
            <w:tcW w:w="1095" w:type="dxa"/>
            <w:vMerge/>
            <w:vAlign w:val="center"/>
          </w:tcPr>
          <w:p w14:paraId="27677C7B"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481F3A13" w14:textId="77777777" w:rsidR="00E03F4A" w:rsidRPr="00EE2F69" w:rsidRDefault="00E03F4A" w:rsidP="00865AC9">
            <w:pPr>
              <w:spacing w:after="0"/>
              <w:jc w:val="center"/>
              <w:rPr>
                <w:rFonts w:ascii="Arial" w:hAnsi="Arial"/>
                <w:sz w:val="18"/>
                <w:szCs w:val="18"/>
                <w:lang w:val="en-CA"/>
              </w:rPr>
            </w:pPr>
          </w:p>
        </w:tc>
        <w:tc>
          <w:tcPr>
            <w:tcW w:w="1094" w:type="dxa"/>
            <w:vMerge/>
            <w:vAlign w:val="center"/>
          </w:tcPr>
          <w:p w14:paraId="7103B800" w14:textId="77777777" w:rsidR="00E03F4A" w:rsidRPr="00EE2F69" w:rsidRDefault="00E03F4A" w:rsidP="00865AC9">
            <w:pPr>
              <w:spacing w:after="0"/>
              <w:jc w:val="center"/>
              <w:rPr>
                <w:rFonts w:ascii="Arial" w:hAnsi="Arial"/>
                <w:sz w:val="18"/>
                <w:szCs w:val="18"/>
                <w:lang w:val="en-CA"/>
              </w:rPr>
            </w:pPr>
          </w:p>
        </w:tc>
        <w:tc>
          <w:tcPr>
            <w:tcW w:w="1095" w:type="dxa"/>
            <w:vMerge/>
            <w:vAlign w:val="center"/>
          </w:tcPr>
          <w:p w14:paraId="36B6D4AE" w14:textId="77777777" w:rsidR="00E03F4A" w:rsidRPr="00EE2F69" w:rsidRDefault="00E03F4A" w:rsidP="00865AC9">
            <w:pPr>
              <w:spacing w:after="0"/>
              <w:jc w:val="center"/>
              <w:rPr>
                <w:rFonts w:ascii="Arial" w:hAnsi="Arial"/>
                <w:sz w:val="18"/>
                <w:szCs w:val="18"/>
                <w:lang w:val="en-CA"/>
              </w:rPr>
            </w:pPr>
          </w:p>
        </w:tc>
      </w:tr>
      <w:tr w:rsidR="00E03F4A" w14:paraId="0BEB00F5" w14:textId="77777777" w:rsidTr="00865AC9">
        <w:trPr>
          <w:jc w:val="center"/>
        </w:trPr>
        <w:tc>
          <w:tcPr>
            <w:tcW w:w="0" w:type="auto"/>
            <w:vAlign w:val="center"/>
          </w:tcPr>
          <w:p w14:paraId="5CE140D7"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5</w:t>
            </w:r>
          </w:p>
        </w:tc>
        <w:tc>
          <w:tcPr>
            <w:tcW w:w="0" w:type="auto"/>
            <w:vAlign w:val="center"/>
          </w:tcPr>
          <w:p w14:paraId="48815B16"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195</w:t>
            </w:r>
          </w:p>
        </w:tc>
        <w:tc>
          <w:tcPr>
            <w:tcW w:w="0" w:type="auto"/>
            <w:vAlign w:val="center"/>
          </w:tcPr>
          <w:p w14:paraId="259032CF" w14:textId="77777777" w:rsidR="00E03F4A" w:rsidRPr="00C25669" w:rsidRDefault="00E03F4A" w:rsidP="00865AC9">
            <w:pPr>
              <w:spacing w:after="0"/>
              <w:jc w:val="center"/>
              <w:rPr>
                <w:rFonts w:ascii="Arial" w:hAnsi="Arial"/>
                <w:sz w:val="18"/>
                <w:lang w:val="en-CA"/>
              </w:rPr>
            </w:pPr>
            <w:r w:rsidRPr="00C25669">
              <w:rPr>
                <w:rFonts w:ascii="Arial" w:hAnsi="Arial"/>
                <w:sz w:val="18"/>
                <w:lang w:val="en-CA"/>
              </w:rPr>
              <w:t>-2.4</w:t>
            </w:r>
          </w:p>
        </w:tc>
        <w:tc>
          <w:tcPr>
            <w:tcW w:w="1094" w:type="dxa"/>
            <w:vMerge w:val="restart"/>
            <w:vAlign w:val="center"/>
          </w:tcPr>
          <w:p w14:paraId="27FA048B" w14:textId="77777777" w:rsidR="00E03F4A" w:rsidRPr="00EE2F69" w:rsidRDefault="00E03F4A" w:rsidP="00865AC9">
            <w:pPr>
              <w:spacing w:after="0"/>
              <w:jc w:val="center"/>
              <w:rPr>
                <w:rFonts w:ascii="Arial" w:eastAsiaTheme="minorEastAsia" w:hAnsi="Arial"/>
                <w:sz w:val="18"/>
                <w:szCs w:val="18"/>
                <w:lang w:val="en-CA" w:eastAsia="zh-CN"/>
              </w:rPr>
            </w:pPr>
            <w:r>
              <w:rPr>
                <w:rFonts w:ascii="Arial" w:eastAsiaTheme="minorEastAsia" w:hAnsi="Arial"/>
                <w:sz w:val="18"/>
                <w:szCs w:val="18"/>
                <w:lang w:val="en-CA" w:eastAsia="zh-CN"/>
              </w:rPr>
              <w:t>2</w:t>
            </w:r>
          </w:p>
        </w:tc>
        <w:tc>
          <w:tcPr>
            <w:tcW w:w="1094" w:type="dxa"/>
            <w:vMerge w:val="restart"/>
            <w:vAlign w:val="center"/>
          </w:tcPr>
          <w:p w14:paraId="3D8D1E11" w14:textId="77777777" w:rsidR="00E03F4A" w:rsidRPr="00EE2F69" w:rsidRDefault="00E03F4A" w:rsidP="00865AC9">
            <w:pPr>
              <w:spacing w:after="0"/>
              <w:jc w:val="center"/>
              <w:rPr>
                <w:rFonts w:ascii="Arial" w:eastAsiaTheme="minorEastAsia" w:hAnsi="Arial"/>
                <w:sz w:val="18"/>
                <w:szCs w:val="18"/>
                <w:lang w:val="en-CA" w:eastAsia="zh-CN"/>
              </w:rPr>
            </w:pPr>
            <m:oMathPara>
              <m:oMath>
                <m:r>
                  <w:rPr>
                    <w:rFonts w:ascii="Cambria Math" w:eastAsiaTheme="minorEastAsia" w:hAnsi="Cambria Math"/>
                    <w:sz w:val="18"/>
                    <w:szCs w:val="18"/>
                    <w:lang w:eastAsia="zh-CN"/>
                  </w:rPr>
                  <m:t>-π/2</m:t>
                </m:r>
              </m:oMath>
            </m:oMathPara>
          </w:p>
        </w:tc>
        <w:tc>
          <w:tcPr>
            <w:tcW w:w="1095" w:type="dxa"/>
            <w:vMerge w:val="restart"/>
            <w:vAlign w:val="center"/>
          </w:tcPr>
          <w:p w14:paraId="69C73649" w14:textId="77777777" w:rsidR="00E03F4A" w:rsidRPr="00EE2F69" w:rsidRDefault="00E03F4A" w:rsidP="00865AC9">
            <w:pPr>
              <w:spacing w:after="0"/>
              <w:jc w:val="center"/>
              <w:rPr>
                <w:rFonts w:ascii="Arial" w:eastAsiaTheme="minorEastAsia" w:hAnsi="Arial"/>
                <w:sz w:val="18"/>
                <w:szCs w:val="18"/>
                <w:lang w:val="en-CA" w:eastAsia="zh-CN"/>
              </w:rPr>
            </w:pPr>
            <m:oMathPara>
              <m:oMath>
                <m:r>
                  <w:rPr>
                    <w:rFonts w:ascii="Cambria Math" w:eastAsiaTheme="minorEastAsia" w:hAnsi="Cambria Math"/>
                    <w:sz w:val="18"/>
                    <w:szCs w:val="18"/>
                    <w:lang w:eastAsia="zh-CN"/>
                  </w:rPr>
                  <m:t>-π/2</m:t>
                </m:r>
              </m:oMath>
            </m:oMathPara>
          </w:p>
        </w:tc>
        <w:tc>
          <w:tcPr>
            <w:tcW w:w="1094" w:type="dxa"/>
            <w:vMerge w:val="restart"/>
            <w:vAlign w:val="center"/>
          </w:tcPr>
          <w:p w14:paraId="1A7A6CA2" w14:textId="77777777" w:rsidR="00E03F4A" w:rsidRPr="00EE2F69" w:rsidRDefault="00E03F4A" w:rsidP="00865AC9">
            <w:pPr>
              <w:spacing w:after="0"/>
              <w:jc w:val="center"/>
              <w:rPr>
                <w:rFonts w:ascii="Arial" w:eastAsiaTheme="minorEastAsia" w:hAnsi="Arial"/>
                <w:sz w:val="18"/>
                <w:szCs w:val="18"/>
                <w:lang w:val="en-CA" w:eastAsia="zh-CN"/>
              </w:rPr>
            </w:pPr>
            <w:r>
              <w:rPr>
                <w:rFonts w:ascii="Arial" w:eastAsiaTheme="minorEastAsia" w:hAnsi="Arial"/>
                <w:sz w:val="18"/>
                <w:szCs w:val="18"/>
                <w:lang w:val="en-CA" w:eastAsia="zh-CN"/>
              </w:rPr>
              <w:t>4</w:t>
            </w:r>
          </w:p>
        </w:tc>
        <w:tc>
          <w:tcPr>
            <w:tcW w:w="1094" w:type="dxa"/>
            <w:vMerge w:val="restart"/>
            <w:vAlign w:val="center"/>
          </w:tcPr>
          <w:p w14:paraId="65A63BB8" w14:textId="40B692A8" w:rsidR="00E03F4A" w:rsidRPr="00EE2F69" w:rsidRDefault="00E03F4A" w:rsidP="00865AC9">
            <w:pPr>
              <w:spacing w:after="0"/>
              <w:jc w:val="center"/>
              <w:rPr>
                <w:rFonts w:ascii="Arial" w:eastAsiaTheme="minorEastAsia" w:hAnsi="Arial"/>
                <w:sz w:val="18"/>
                <w:szCs w:val="18"/>
                <w:lang w:val="en-CA" w:eastAsia="zh-CN"/>
              </w:rPr>
            </w:pPr>
            <m:oMathPara>
              <m:oMath>
                <m:r>
                  <w:rPr>
                    <w:rFonts w:ascii="Cambria Math" w:eastAsiaTheme="minorEastAsia" w:hAnsi="Cambria Math"/>
                    <w:sz w:val="18"/>
                    <w:szCs w:val="18"/>
                    <w:lang w:eastAsia="zh-CN"/>
                  </w:rPr>
                  <m:t>π/2</m:t>
                </m:r>
              </m:oMath>
            </m:oMathPara>
          </w:p>
        </w:tc>
        <w:tc>
          <w:tcPr>
            <w:tcW w:w="1095" w:type="dxa"/>
            <w:vMerge w:val="restart"/>
            <w:vAlign w:val="center"/>
          </w:tcPr>
          <w:p w14:paraId="354DFCE1" w14:textId="228C7DA1" w:rsidR="00E03F4A" w:rsidRPr="00EE2F69" w:rsidRDefault="00E03F4A" w:rsidP="00865AC9">
            <w:pPr>
              <w:spacing w:after="0"/>
              <w:jc w:val="center"/>
              <w:rPr>
                <w:rFonts w:ascii="Arial" w:eastAsiaTheme="minorEastAsia" w:hAnsi="Arial"/>
                <w:sz w:val="18"/>
                <w:szCs w:val="18"/>
                <w:lang w:val="en-CA" w:eastAsia="zh-CN"/>
              </w:rPr>
            </w:pPr>
            <m:oMathPara>
              <m:oMath>
                <m:r>
                  <w:rPr>
                    <w:rFonts w:ascii="Cambria Math" w:eastAsiaTheme="minorEastAsia" w:hAnsi="Cambria Math"/>
                    <w:sz w:val="18"/>
                    <w:szCs w:val="18"/>
                    <w:lang w:eastAsia="zh-CN"/>
                  </w:rPr>
                  <m:t>π/2</m:t>
                </m:r>
              </m:oMath>
            </m:oMathPara>
          </w:p>
        </w:tc>
      </w:tr>
      <w:tr w:rsidR="00E03F4A" w14:paraId="4DD9907D" w14:textId="77777777" w:rsidTr="00865AC9">
        <w:trPr>
          <w:jc w:val="center"/>
        </w:trPr>
        <w:tc>
          <w:tcPr>
            <w:tcW w:w="0" w:type="auto"/>
            <w:vAlign w:val="center"/>
          </w:tcPr>
          <w:p w14:paraId="519079D7" w14:textId="77777777" w:rsidR="00E03F4A" w:rsidRDefault="00E03F4A" w:rsidP="00865AC9">
            <w:pPr>
              <w:spacing w:after="0"/>
              <w:jc w:val="center"/>
              <w:rPr>
                <w:rFonts w:eastAsiaTheme="minorEastAsia"/>
                <w:lang w:eastAsia="zh-CN"/>
              </w:rPr>
            </w:pPr>
            <w:r w:rsidRPr="00C25669">
              <w:rPr>
                <w:rFonts w:ascii="Arial" w:hAnsi="Arial"/>
                <w:sz w:val="18"/>
                <w:lang w:val="en-CA"/>
              </w:rPr>
              <w:t>6</w:t>
            </w:r>
          </w:p>
        </w:tc>
        <w:tc>
          <w:tcPr>
            <w:tcW w:w="0" w:type="auto"/>
            <w:vAlign w:val="center"/>
          </w:tcPr>
          <w:p w14:paraId="2E9F07D8"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2</w:t>
            </w:r>
            <w:r w:rsidRPr="00C25669">
              <w:rPr>
                <w:rFonts w:ascii="Arial" w:hAnsi="Arial"/>
                <w:sz w:val="18"/>
                <w:lang w:val="en-CA"/>
              </w:rPr>
              <w:t>0</w:t>
            </w:r>
            <w:r w:rsidRPr="00C25669">
              <w:rPr>
                <w:rFonts w:ascii="Arial" w:hAnsi="Arial" w:hint="eastAsia"/>
                <w:sz w:val="18"/>
                <w:lang w:val="en-CA"/>
              </w:rPr>
              <w:t>0</w:t>
            </w:r>
          </w:p>
        </w:tc>
        <w:tc>
          <w:tcPr>
            <w:tcW w:w="0" w:type="auto"/>
            <w:vAlign w:val="center"/>
          </w:tcPr>
          <w:p w14:paraId="25FCC209"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9.9</w:t>
            </w:r>
          </w:p>
        </w:tc>
        <w:tc>
          <w:tcPr>
            <w:tcW w:w="1094" w:type="dxa"/>
            <w:vMerge/>
          </w:tcPr>
          <w:p w14:paraId="6CACA191" w14:textId="77777777" w:rsidR="00E03F4A" w:rsidRPr="00C25669" w:rsidRDefault="00E03F4A" w:rsidP="00865AC9">
            <w:pPr>
              <w:spacing w:after="0"/>
              <w:jc w:val="center"/>
              <w:rPr>
                <w:rFonts w:ascii="Arial" w:hAnsi="Arial"/>
                <w:sz w:val="18"/>
                <w:lang w:val="en-CA"/>
              </w:rPr>
            </w:pPr>
          </w:p>
        </w:tc>
        <w:tc>
          <w:tcPr>
            <w:tcW w:w="1094" w:type="dxa"/>
            <w:vMerge/>
          </w:tcPr>
          <w:p w14:paraId="35BF30C3" w14:textId="77777777" w:rsidR="00E03F4A" w:rsidRPr="00C25669" w:rsidRDefault="00E03F4A" w:rsidP="00865AC9">
            <w:pPr>
              <w:spacing w:after="0"/>
              <w:jc w:val="center"/>
              <w:rPr>
                <w:rFonts w:ascii="Arial" w:hAnsi="Arial"/>
                <w:sz w:val="18"/>
                <w:lang w:val="en-CA"/>
              </w:rPr>
            </w:pPr>
          </w:p>
        </w:tc>
        <w:tc>
          <w:tcPr>
            <w:tcW w:w="1095" w:type="dxa"/>
            <w:vMerge/>
          </w:tcPr>
          <w:p w14:paraId="02BE70B3" w14:textId="77777777" w:rsidR="00E03F4A" w:rsidRPr="00C25669" w:rsidRDefault="00E03F4A" w:rsidP="00865AC9">
            <w:pPr>
              <w:spacing w:after="0"/>
              <w:jc w:val="center"/>
              <w:rPr>
                <w:rFonts w:ascii="Arial" w:hAnsi="Arial"/>
                <w:sz w:val="18"/>
                <w:lang w:val="en-CA"/>
              </w:rPr>
            </w:pPr>
          </w:p>
        </w:tc>
        <w:tc>
          <w:tcPr>
            <w:tcW w:w="1094" w:type="dxa"/>
            <w:vMerge/>
          </w:tcPr>
          <w:p w14:paraId="5EF63DEB" w14:textId="77777777" w:rsidR="00E03F4A" w:rsidRPr="00C25669" w:rsidRDefault="00E03F4A" w:rsidP="00865AC9">
            <w:pPr>
              <w:spacing w:after="0"/>
              <w:jc w:val="center"/>
              <w:rPr>
                <w:rFonts w:ascii="Arial" w:hAnsi="Arial"/>
                <w:sz w:val="18"/>
                <w:lang w:val="en-CA"/>
              </w:rPr>
            </w:pPr>
          </w:p>
        </w:tc>
        <w:tc>
          <w:tcPr>
            <w:tcW w:w="1094" w:type="dxa"/>
            <w:vMerge/>
          </w:tcPr>
          <w:p w14:paraId="27B257BC" w14:textId="77777777" w:rsidR="00E03F4A" w:rsidRPr="00C25669" w:rsidRDefault="00E03F4A" w:rsidP="00865AC9">
            <w:pPr>
              <w:spacing w:after="0"/>
              <w:jc w:val="center"/>
              <w:rPr>
                <w:rFonts w:ascii="Arial" w:hAnsi="Arial"/>
                <w:sz w:val="18"/>
                <w:lang w:val="en-CA"/>
              </w:rPr>
            </w:pPr>
          </w:p>
        </w:tc>
        <w:tc>
          <w:tcPr>
            <w:tcW w:w="1095" w:type="dxa"/>
            <w:vMerge/>
          </w:tcPr>
          <w:p w14:paraId="7FDC9F56" w14:textId="77777777" w:rsidR="00E03F4A" w:rsidRPr="00C25669" w:rsidRDefault="00E03F4A" w:rsidP="00865AC9">
            <w:pPr>
              <w:spacing w:after="0"/>
              <w:jc w:val="center"/>
              <w:rPr>
                <w:rFonts w:ascii="Arial" w:hAnsi="Arial"/>
                <w:sz w:val="18"/>
                <w:lang w:val="en-CA"/>
              </w:rPr>
            </w:pPr>
          </w:p>
        </w:tc>
      </w:tr>
      <w:tr w:rsidR="00E03F4A" w14:paraId="1F897FBF" w14:textId="77777777" w:rsidTr="00865AC9">
        <w:trPr>
          <w:jc w:val="center"/>
        </w:trPr>
        <w:tc>
          <w:tcPr>
            <w:tcW w:w="0" w:type="auto"/>
            <w:vAlign w:val="center"/>
          </w:tcPr>
          <w:p w14:paraId="2E88FB21" w14:textId="77777777" w:rsidR="00E03F4A" w:rsidRDefault="00E03F4A" w:rsidP="00865AC9">
            <w:pPr>
              <w:spacing w:after="0"/>
              <w:jc w:val="center"/>
              <w:rPr>
                <w:rFonts w:eastAsiaTheme="minorEastAsia"/>
                <w:lang w:eastAsia="zh-CN"/>
              </w:rPr>
            </w:pPr>
            <w:r w:rsidRPr="00C25669">
              <w:rPr>
                <w:rFonts w:ascii="Arial" w:hAnsi="Arial" w:hint="eastAsia"/>
                <w:sz w:val="18"/>
                <w:lang w:val="en-CA"/>
              </w:rPr>
              <w:t>7</w:t>
            </w:r>
          </w:p>
        </w:tc>
        <w:tc>
          <w:tcPr>
            <w:tcW w:w="0" w:type="auto"/>
            <w:vAlign w:val="center"/>
          </w:tcPr>
          <w:p w14:paraId="5816F428" w14:textId="77777777" w:rsidR="00E03F4A" w:rsidRDefault="00E03F4A" w:rsidP="00865AC9">
            <w:pPr>
              <w:spacing w:after="0"/>
              <w:jc w:val="center"/>
              <w:rPr>
                <w:rFonts w:eastAsiaTheme="minorEastAsia"/>
                <w:lang w:eastAsia="zh-CN"/>
              </w:rPr>
            </w:pPr>
            <w:r w:rsidRPr="00C25669">
              <w:rPr>
                <w:rFonts w:ascii="Arial" w:hAnsi="Arial"/>
                <w:sz w:val="18"/>
                <w:lang w:val="en-CA"/>
              </w:rPr>
              <w:t>240</w:t>
            </w:r>
          </w:p>
        </w:tc>
        <w:tc>
          <w:tcPr>
            <w:tcW w:w="0" w:type="auto"/>
            <w:vAlign w:val="center"/>
          </w:tcPr>
          <w:p w14:paraId="03A19434"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8.0</w:t>
            </w:r>
          </w:p>
        </w:tc>
        <w:tc>
          <w:tcPr>
            <w:tcW w:w="1094" w:type="dxa"/>
            <w:vMerge/>
          </w:tcPr>
          <w:p w14:paraId="68BF310E" w14:textId="77777777" w:rsidR="00E03F4A" w:rsidRPr="00C25669" w:rsidRDefault="00E03F4A" w:rsidP="00865AC9">
            <w:pPr>
              <w:spacing w:after="0"/>
              <w:jc w:val="center"/>
              <w:rPr>
                <w:rFonts w:ascii="Arial" w:hAnsi="Arial"/>
                <w:sz w:val="18"/>
                <w:lang w:val="en-CA"/>
              </w:rPr>
            </w:pPr>
          </w:p>
        </w:tc>
        <w:tc>
          <w:tcPr>
            <w:tcW w:w="1094" w:type="dxa"/>
            <w:vMerge/>
          </w:tcPr>
          <w:p w14:paraId="09C9DFB3" w14:textId="77777777" w:rsidR="00E03F4A" w:rsidRPr="00C25669" w:rsidRDefault="00E03F4A" w:rsidP="00865AC9">
            <w:pPr>
              <w:spacing w:after="0"/>
              <w:jc w:val="center"/>
              <w:rPr>
                <w:rFonts w:ascii="Arial" w:hAnsi="Arial"/>
                <w:sz w:val="18"/>
                <w:lang w:val="en-CA"/>
              </w:rPr>
            </w:pPr>
          </w:p>
        </w:tc>
        <w:tc>
          <w:tcPr>
            <w:tcW w:w="1095" w:type="dxa"/>
            <w:vMerge/>
          </w:tcPr>
          <w:p w14:paraId="209781F0" w14:textId="77777777" w:rsidR="00E03F4A" w:rsidRPr="00C25669" w:rsidRDefault="00E03F4A" w:rsidP="00865AC9">
            <w:pPr>
              <w:spacing w:after="0"/>
              <w:jc w:val="center"/>
              <w:rPr>
                <w:rFonts w:ascii="Arial" w:hAnsi="Arial"/>
                <w:sz w:val="18"/>
                <w:lang w:val="en-CA"/>
              </w:rPr>
            </w:pPr>
          </w:p>
        </w:tc>
        <w:tc>
          <w:tcPr>
            <w:tcW w:w="1094" w:type="dxa"/>
            <w:vMerge/>
          </w:tcPr>
          <w:p w14:paraId="6F609898" w14:textId="77777777" w:rsidR="00E03F4A" w:rsidRPr="00C25669" w:rsidRDefault="00E03F4A" w:rsidP="00865AC9">
            <w:pPr>
              <w:spacing w:after="0"/>
              <w:jc w:val="center"/>
              <w:rPr>
                <w:rFonts w:ascii="Arial" w:hAnsi="Arial"/>
                <w:sz w:val="18"/>
                <w:lang w:val="en-CA"/>
              </w:rPr>
            </w:pPr>
          </w:p>
        </w:tc>
        <w:tc>
          <w:tcPr>
            <w:tcW w:w="1094" w:type="dxa"/>
            <w:vMerge/>
          </w:tcPr>
          <w:p w14:paraId="67CAF933" w14:textId="77777777" w:rsidR="00E03F4A" w:rsidRPr="00C25669" w:rsidRDefault="00E03F4A" w:rsidP="00865AC9">
            <w:pPr>
              <w:spacing w:after="0"/>
              <w:jc w:val="center"/>
              <w:rPr>
                <w:rFonts w:ascii="Arial" w:hAnsi="Arial"/>
                <w:sz w:val="18"/>
                <w:lang w:val="en-CA"/>
              </w:rPr>
            </w:pPr>
          </w:p>
        </w:tc>
        <w:tc>
          <w:tcPr>
            <w:tcW w:w="1095" w:type="dxa"/>
            <w:vMerge/>
          </w:tcPr>
          <w:p w14:paraId="70C70EA3" w14:textId="77777777" w:rsidR="00E03F4A" w:rsidRPr="00C25669" w:rsidRDefault="00E03F4A" w:rsidP="00865AC9">
            <w:pPr>
              <w:spacing w:after="0"/>
              <w:jc w:val="center"/>
              <w:rPr>
                <w:rFonts w:ascii="Arial" w:hAnsi="Arial"/>
                <w:sz w:val="18"/>
                <w:lang w:val="en-CA"/>
              </w:rPr>
            </w:pPr>
          </w:p>
        </w:tc>
      </w:tr>
      <w:tr w:rsidR="00E03F4A" w14:paraId="4620321B" w14:textId="77777777" w:rsidTr="00865AC9">
        <w:trPr>
          <w:jc w:val="center"/>
        </w:trPr>
        <w:tc>
          <w:tcPr>
            <w:tcW w:w="0" w:type="auto"/>
            <w:vAlign w:val="center"/>
          </w:tcPr>
          <w:p w14:paraId="78F69807" w14:textId="77777777" w:rsidR="00E03F4A" w:rsidRDefault="00E03F4A" w:rsidP="00865AC9">
            <w:pPr>
              <w:spacing w:after="0"/>
              <w:jc w:val="center"/>
              <w:rPr>
                <w:rFonts w:eastAsiaTheme="minorEastAsia"/>
                <w:lang w:eastAsia="zh-CN"/>
              </w:rPr>
            </w:pPr>
            <w:r w:rsidRPr="00C25669">
              <w:rPr>
                <w:rFonts w:ascii="Arial" w:hAnsi="Arial"/>
                <w:sz w:val="18"/>
                <w:lang w:val="en-CA"/>
              </w:rPr>
              <w:t>8</w:t>
            </w:r>
          </w:p>
        </w:tc>
        <w:tc>
          <w:tcPr>
            <w:tcW w:w="0" w:type="auto"/>
            <w:vAlign w:val="center"/>
          </w:tcPr>
          <w:p w14:paraId="273335FC" w14:textId="77777777" w:rsidR="00E03F4A" w:rsidRDefault="00E03F4A" w:rsidP="00865AC9">
            <w:pPr>
              <w:spacing w:after="0"/>
              <w:jc w:val="center"/>
              <w:rPr>
                <w:rFonts w:eastAsiaTheme="minorEastAsia"/>
                <w:lang w:eastAsia="zh-CN"/>
              </w:rPr>
            </w:pPr>
            <w:r w:rsidRPr="00C25669">
              <w:rPr>
                <w:rFonts w:ascii="Arial" w:hAnsi="Arial"/>
                <w:sz w:val="18"/>
                <w:lang w:val="en-CA"/>
              </w:rPr>
              <w:t>325</w:t>
            </w:r>
          </w:p>
        </w:tc>
        <w:tc>
          <w:tcPr>
            <w:tcW w:w="0" w:type="auto"/>
            <w:vAlign w:val="center"/>
          </w:tcPr>
          <w:p w14:paraId="72AADEAF"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6.6</w:t>
            </w:r>
          </w:p>
        </w:tc>
        <w:tc>
          <w:tcPr>
            <w:tcW w:w="1094" w:type="dxa"/>
            <w:vMerge/>
          </w:tcPr>
          <w:p w14:paraId="202DCD1F" w14:textId="77777777" w:rsidR="00E03F4A" w:rsidRPr="00C25669" w:rsidRDefault="00E03F4A" w:rsidP="00865AC9">
            <w:pPr>
              <w:spacing w:after="0"/>
              <w:jc w:val="center"/>
              <w:rPr>
                <w:rFonts w:ascii="Arial" w:hAnsi="Arial"/>
                <w:sz w:val="18"/>
                <w:lang w:val="en-CA"/>
              </w:rPr>
            </w:pPr>
          </w:p>
        </w:tc>
        <w:tc>
          <w:tcPr>
            <w:tcW w:w="1094" w:type="dxa"/>
            <w:vMerge/>
          </w:tcPr>
          <w:p w14:paraId="1822E752" w14:textId="77777777" w:rsidR="00E03F4A" w:rsidRPr="00C25669" w:rsidRDefault="00E03F4A" w:rsidP="00865AC9">
            <w:pPr>
              <w:spacing w:after="0"/>
              <w:jc w:val="center"/>
              <w:rPr>
                <w:rFonts w:ascii="Arial" w:hAnsi="Arial"/>
                <w:sz w:val="18"/>
                <w:lang w:val="en-CA"/>
              </w:rPr>
            </w:pPr>
          </w:p>
        </w:tc>
        <w:tc>
          <w:tcPr>
            <w:tcW w:w="1095" w:type="dxa"/>
            <w:vMerge/>
          </w:tcPr>
          <w:p w14:paraId="0E10EC17" w14:textId="77777777" w:rsidR="00E03F4A" w:rsidRPr="00C25669" w:rsidRDefault="00E03F4A" w:rsidP="00865AC9">
            <w:pPr>
              <w:spacing w:after="0"/>
              <w:jc w:val="center"/>
              <w:rPr>
                <w:rFonts w:ascii="Arial" w:hAnsi="Arial"/>
                <w:sz w:val="18"/>
                <w:lang w:val="en-CA"/>
              </w:rPr>
            </w:pPr>
          </w:p>
        </w:tc>
        <w:tc>
          <w:tcPr>
            <w:tcW w:w="1094" w:type="dxa"/>
            <w:vMerge/>
          </w:tcPr>
          <w:p w14:paraId="3A3DE3C8" w14:textId="77777777" w:rsidR="00E03F4A" w:rsidRPr="00C25669" w:rsidRDefault="00E03F4A" w:rsidP="00865AC9">
            <w:pPr>
              <w:spacing w:after="0"/>
              <w:jc w:val="center"/>
              <w:rPr>
                <w:rFonts w:ascii="Arial" w:hAnsi="Arial"/>
                <w:sz w:val="18"/>
                <w:lang w:val="en-CA"/>
              </w:rPr>
            </w:pPr>
          </w:p>
        </w:tc>
        <w:tc>
          <w:tcPr>
            <w:tcW w:w="1094" w:type="dxa"/>
            <w:vMerge/>
          </w:tcPr>
          <w:p w14:paraId="735836AF" w14:textId="77777777" w:rsidR="00E03F4A" w:rsidRPr="00C25669" w:rsidRDefault="00E03F4A" w:rsidP="00865AC9">
            <w:pPr>
              <w:spacing w:after="0"/>
              <w:jc w:val="center"/>
              <w:rPr>
                <w:rFonts w:ascii="Arial" w:hAnsi="Arial"/>
                <w:sz w:val="18"/>
                <w:lang w:val="en-CA"/>
              </w:rPr>
            </w:pPr>
          </w:p>
        </w:tc>
        <w:tc>
          <w:tcPr>
            <w:tcW w:w="1095" w:type="dxa"/>
            <w:vMerge/>
          </w:tcPr>
          <w:p w14:paraId="1A36DF46" w14:textId="77777777" w:rsidR="00E03F4A" w:rsidRPr="00C25669" w:rsidRDefault="00E03F4A" w:rsidP="00865AC9">
            <w:pPr>
              <w:spacing w:after="0"/>
              <w:jc w:val="center"/>
              <w:rPr>
                <w:rFonts w:ascii="Arial" w:hAnsi="Arial"/>
                <w:sz w:val="18"/>
                <w:lang w:val="en-CA"/>
              </w:rPr>
            </w:pPr>
          </w:p>
        </w:tc>
      </w:tr>
      <w:tr w:rsidR="00E03F4A" w14:paraId="2E0D74D9" w14:textId="77777777" w:rsidTr="00865AC9">
        <w:trPr>
          <w:jc w:val="center"/>
        </w:trPr>
        <w:tc>
          <w:tcPr>
            <w:tcW w:w="0" w:type="auto"/>
            <w:vAlign w:val="center"/>
          </w:tcPr>
          <w:p w14:paraId="5C2F200E" w14:textId="77777777" w:rsidR="00E03F4A" w:rsidRPr="00063DC7"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9</w:t>
            </w:r>
          </w:p>
        </w:tc>
        <w:tc>
          <w:tcPr>
            <w:tcW w:w="0" w:type="auto"/>
            <w:vAlign w:val="center"/>
          </w:tcPr>
          <w:p w14:paraId="16EDA8A8"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520</w:t>
            </w:r>
          </w:p>
        </w:tc>
        <w:tc>
          <w:tcPr>
            <w:tcW w:w="0" w:type="auto"/>
            <w:vAlign w:val="center"/>
          </w:tcPr>
          <w:p w14:paraId="366BFA44"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7.1</w:t>
            </w:r>
          </w:p>
        </w:tc>
        <w:tc>
          <w:tcPr>
            <w:tcW w:w="1094" w:type="dxa"/>
            <w:vMerge/>
          </w:tcPr>
          <w:p w14:paraId="676CD63F" w14:textId="77777777" w:rsidR="00E03F4A" w:rsidRPr="00C25669" w:rsidRDefault="00E03F4A" w:rsidP="00865AC9">
            <w:pPr>
              <w:spacing w:after="0"/>
              <w:jc w:val="center"/>
              <w:rPr>
                <w:rFonts w:ascii="Arial" w:hAnsi="Arial"/>
                <w:sz w:val="18"/>
                <w:lang w:val="en-CA"/>
              </w:rPr>
            </w:pPr>
          </w:p>
        </w:tc>
        <w:tc>
          <w:tcPr>
            <w:tcW w:w="1094" w:type="dxa"/>
            <w:vMerge/>
          </w:tcPr>
          <w:p w14:paraId="55641D08" w14:textId="77777777" w:rsidR="00E03F4A" w:rsidRPr="00C25669" w:rsidRDefault="00E03F4A" w:rsidP="00865AC9">
            <w:pPr>
              <w:spacing w:after="0"/>
              <w:jc w:val="center"/>
              <w:rPr>
                <w:rFonts w:ascii="Arial" w:hAnsi="Arial"/>
                <w:sz w:val="18"/>
                <w:lang w:val="en-CA"/>
              </w:rPr>
            </w:pPr>
          </w:p>
        </w:tc>
        <w:tc>
          <w:tcPr>
            <w:tcW w:w="1095" w:type="dxa"/>
            <w:vMerge/>
          </w:tcPr>
          <w:p w14:paraId="7CBA9631" w14:textId="77777777" w:rsidR="00E03F4A" w:rsidRPr="00C25669" w:rsidRDefault="00E03F4A" w:rsidP="00865AC9">
            <w:pPr>
              <w:spacing w:after="0"/>
              <w:jc w:val="center"/>
              <w:rPr>
                <w:rFonts w:ascii="Arial" w:hAnsi="Arial"/>
                <w:sz w:val="18"/>
                <w:lang w:val="en-CA"/>
              </w:rPr>
            </w:pPr>
          </w:p>
        </w:tc>
        <w:tc>
          <w:tcPr>
            <w:tcW w:w="1094" w:type="dxa"/>
            <w:vMerge/>
          </w:tcPr>
          <w:p w14:paraId="1D20D149" w14:textId="77777777" w:rsidR="00E03F4A" w:rsidRPr="00C25669" w:rsidRDefault="00E03F4A" w:rsidP="00865AC9">
            <w:pPr>
              <w:spacing w:after="0"/>
              <w:jc w:val="center"/>
              <w:rPr>
                <w:rFonts w:ascii="Arial" w:hAnsi="Arial"/>
                <w:sz w:val="18"/>
                <w:lang w:val="en-CA"/>
              </w:rPr>
            </w:pPr>
          </w:p>
        </w:tc>
        <w:tc>
          <w:tcPr>
            <w:tcW w:w="1094" w:type="dxa"/>
            <w:vMerge/>
          </w:tcPr>
          <w:p w14:paraId="0F099E30" w14:textId="77777777" w:rsidR="00E03F4A" w:rsidRPr="00C25669" w:rsidRDefault="00E03F4A" w:rsidP="00865AC9">
            <w:pPr>
              <w:spacing w:after="0"/>
              <w:jc w:val="center"/>
              <w:rPr>
                <w:rFonts w:ascii="Arial" w:hAnsi="Arial"/>
                <w:sz w:val="18"/>
                <w:lang w:val="en-CA"/>
              </w:rPr>
            </w:pPr>
          </w:p>
        </w:tc>
        <w:tc>
          <w:tcPr>
            <w:tcW w:w="1095" w:type="dxa"/>
            <w:vMerge/>
          </w:tcPr>
          <w:p w14:paraId="7F06418B" w14:textId="77777777" w:rsidR="00E03F4A" w:rsidRPr="00C25669" w:rsidRDefault="00E03F4A" w:rsidP="00865AC9">
            <w:pPr>
              <w:spacing w:after="0"/>
              <w:jc w:val="center"/>
              <w:rPr>
                <w:rFonts w:ascii="Arial" w:hAnsi="Arial"/>
                <w:sz w:val="18"/>
                <w:lang w:val="en-CA"/>
              </w:rPr>
            </w:pPr>
          </w:p>
        </w:tc>
      </w:tr>
      <w:tr w:rsidR="00E03F4A" w14:paraId="74B98642" w14:textId="77777777" w:rsidTr="00865AC9">
        <w:trPr>
          <w:jc w:val="center"/>
        </w:trPr>
        <w:tc>
          <w:tcPr>
            <w:tcW w:w="0" w:type="auto"/>
            <w:vAlign w:val="center"/>
          </w:tcPr>
          <w:p w14:paraId="55486C57" w14:textId="77777777" w:rsidR="00E03F4A" w:rsidRPr="00063DC7"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0</w:t>
            </w:r>
          </w:p>
        </w:tc>
        <w:tc>
          <w:tcPr>
            <w:tcW w:w="0" w:type="auto"/>
            <w:vAlign w:val="center"/>
          </w:tcPr>
          <w:p w14:paraId="567138B2"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1045</w:t>
            </w:r>
          </w:p>
        </w:tc>
        <w:tc>
          <w:tcPr>
            <w:tcW w:w="0" w:type="auto"/>
            <w:vAlign w:val="center"/>
          </w:tcPr>
          <w:p w14:paraId="5098DE81"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13.0</w:t>
            </w:r>
          </w:p>
        </w:tc>
        <w:tc>
          <w:tcPr>
            <w:tcW w:w="1094" w:type="dxa"/>
            <w:vMerge/>
          </w:tcPr>
          <w:p w14:paraId="139CCC8A" w14:textId="77777777" w:rsidR="00E03F4A" w:rsidRPr="00C25669" w:rsidRDefault="00E03F4A" w:rsidP="00865AC9">
            <w:pPr>
              <w:spacing w:after="0"/>
              <w:jc w:val="center"/>
              <w:rPr>
                <w:rFonts w:ascii="Arial" w:hAnsi="Arial"/>
                <w:sz w:val="18"/>
                <w:lang w:val="en-CA"/>
              </w:rPr>
            </w:pPr>
          </w:p>
        </w:tc>
        <w:tc>
          <w:tcPr>
            <w:tcW w:w="1094" w:type="dxa"/>
            <w:vMerge/>
          </w:tcPr>
          <w:p w14:paraId="015F7D2A" w14:textId="77777777" w:rsidR="00E03F4A" w:rsidRPr="00C25669" w:rsidRDefault="00E03F4A" w:rsidP="00865AC9">
            <w:pPr>
              <w:spacing w:after="0"/>
              <w:jc w:val="center"/>
              <w:rPr>
                <w:rFonts w:ascii="Arial" w:hAnsi="Arial"/>
                <w:sz w:val="18"/>
                <w:lang w:val="en-CA"/>
              </w:rPr>
            </w:pPr>
          </w:p>
        </w:tc>
        <w:tc>
          <w:tcPr>
            <w:tcW w:w="1095" w:type="dxa"/>
            <w:vMerge/>
          </w:tcPr>
          <w:p w14:paraId="47515C1F" w14:textId="77777777" w:rsidR="00E03F4A" w:rsidRPr="00C25669" w:rsidRDefault="00E03F4A" w:rsidP="00865AC9">
            <w:pPr>
              <w:spacing w:after="0"/>
              <w:jc w:val="center"/>
              <w:rPr>
                <w:rFonts w:ascii="Arial" w:hAnsi="Arial"/>
                <w:sz w:val="18"/>
                <w:lang w:val="en-CA"/>
              </w:rPr>
            </w:pPr>
          </w:p>
        </w:tc>
        <w:tc>
          <w:tcPr>
            <w:tcW w:w="1094" w:type="dxa"/>
            <w:vMerge/>
          </w:tcPr>
          <w:p w14:paraId="1747DD05" w14:textId="77777777" w:rsidR="00E03F4A" w:rsidRPr="00C25669" w:rsidRDefault="00E03F4A" w:rsidP="00865AC9">
            <w:pPr>
              <w:spacing w:after="0"/>
              <w:jc w:val="center"/>
              <w:rPr>
                <w:rFonts w:ascii="Arial" w:hAnsi="Arial"/>
                <w:sz w:val="18"/>
                <w:lang w:val="en-CA"/>
              </w:rPr>
            </w:pPr>
          </w:p>
        </w:tc>
        <w:tc>
          <w:tcPr>
            <w:tcW w:w="1094" w:type="dxa"/>
            <w:vMerge/>
          </w:tcPr>
          <w:p w14:paraId="3AF6B9E5" w14:textId="77777777" w:rsidR="00E03F4A" w:rsidRPr="00C25669" w:rsidRDefault="00E03F4A" w:rsidP="00865AC9">
            <w:pPr>
              <w:spacing w:after="0"/>
              <w:jc w:val="center"/>
              <w:rPr>
                <w:rFonts w:ascii="Arial" w:hAnsi="Arial"/>
                <w:sz w:val="18"/>
                <w:lang w:val="en-CA"/>
              </w:rPr>
            </w:pPr>
          </w:p>
        </w:tc>
        <w:tc>
          <w:tcPr>
            <w:tcW w:w="1095" w:type="dxa"/>
            <w:vMerge/>
          </w:tcPr>
          <w:p w14:paraId="26465F0F" w14:textId="77777777" w:rsidR="00E03F4A" w:rsidRPr="00C25669" w:rsidRDefault="00E03F4A" w:rsidP="00865AC9">
            <w:pPr>
              <w:spacing w:after="0"/>
              <w:jc w:val="center"/>
              <w:rPr>
                <w:rFonts w:ascii="Arial" w:hAnsi="Arial"/>
                <w:sz w:val="18"/>
                <w:lang w:val="en-CA"/>
              </w:rPr>
            </w:pPr>
          </w:p>
        </w:tc>
      </w:tr>
      <w:tr w:rsidR="00E03F4A" w14:paraId="0F3FEBB2" w14:textId="77777777" w:rsidTr="00865AC9">
        <w:trPr>
          <w:jc w:val="center"/>
        </w:trPr>
        <w:tc>
          <w:tcPr>
            <w:tcW w:w="0" w:type="auto"/>
            <w:vAlign w:val="center"/>
          </w:tcPr>
          <w:p w14:paraId="0C607A94"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1</w:t>
            </w:r>
          </w:p>
        </w:tc>
        <w:tc>
          <w:tcPr>
            <w:tcW w:w="0" w:type="auto"/>
            <w:vAlign w:val="center"/>
          </w:tcPr>
          <w:p w14:paraId="6C4B491E"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151</w:t>
            </w:r>
            <w:r w:rsidRPr="00C25669">
              <w:rPr>
                <w:rFonts w:ascii="Arial" w:hAnsi="Arial"/>
                <w:sz w:val="18"/>
                <w:lang w:val="en-CA"/>
              </w:rPr>
              <w:t>0</w:t>
            </w:r>
          </w:p>
        </w:tc>
        <w:tc>
          <w:tcPr>
            <w:tcW w:w="0" w:type="auto"/>
            <w:vAlign w:val="center"/>
          </w:tcPr>
          <w:p w14:paraId="1F40FD6F"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14.2</w:t>
            </w:r>
          </w:p>
        </w:tc>
        <w:tc>
          <w:tcPr>
            <w:tcW w:w="1094" w:type="dxa"/>
            <w:vMerge/>
          </w:tcPr>
          <w:p w14:paraId="1B4756C8" w14:textId="77777777" w:rsidR="00E03F4A" w:rsidRPr="00C25669" w:rsidRDefault="00E03F4A" w:rsidP="00865AC9">
            <w:pPr>
              <w:spacing w:after="0"/>
              <w:jc w:val="center"/>
              <w:rPr>
                <w:rFonts w:ascii="Arial" w:hAnsi="Arial"/>
                <w:sz w:val="18"/>
                <w:lang w:val="en-CA"/>
              </w:rPr>
            </w:pPr>
          </w:p>
        </w:tc>
        <w:tc>
          <w:tcPr>
            <w:tcW w:w="1094" w:type="dxa"/>
            <w:vMerge/>
          </w:tcPr>
          <w:p w14:paraId="1AD8E6C3" w14:textId="77777777" w:rsidR="00E03F4A" w:rsidRPr="00C25669" w:rsidRDefault="00E03F4A" w:rsidP="00865AC9">
            <w:pPr>
              <w:spacing w:after="0"/>
              <w:jc w:val="center"/>
              <w:rPr>
                <w:rFonts w:ascii="Arial" w:hAnsi="Arial"/>
                <w:sz w:val="18"/>
                <w:lang w:val="en-CA"/>
              </w:rPr>
            </w:pPr>
          </w:p>
        </w:tc>
        <w:tc>
          <w:tcPr>
            <w:tcW w:w="1095" w:type="dxa"/>
            <w:vMerge/>
          </w:tcPr>
          <w:p w14:paraId="0E1991D9" w14:textId="77777777" w:rsidR="00E03F4A" w:rsidRPr="00C25669" w:rsidRDefault="00E03F4A" w:rsidP="00865AC9">
            <w:pPr>
              <w:spacing w:after="0"/>
              <w:jc w:val="center"/>
              <w:rPr>
                <w:rFonts w:ascii="Arial" w:hAnsi="Arial"/>
                <w:sz w:val="18"/>
                <w:lang w:val="en-CA"/>
              </w:rPr>
            </w:pPr>
          </w:p>
        </w:tc>
        <w:tc>
          <w:tcPr>
            <w:tcW w:w="1094" w:type="dxa"/>
            <w:vMerge/>
          </w:tcPr>
          <w:p w14:paraId="05FCDE7E" w14:textId="77777777" w:rsidR="00E03F4A" w:rsidRPr="00C25669" w:rsidRDefault="00E03F4A" w:rsidP="00865AC9">
            <w:pPr>
              <w:spacing w:after="0"/>
              <w:jc w:val="center"/>
              <w:rPr>
                <w:rFonts w:ascii="Arial" w:hAnsi="Arial"/>
                <w:sz w:val="18"/>
                <w:lang w:val="en-CA"/>
              </w:rPr>
            </w:pPr>
          </w:p>
        </w:tc>
        <w:tc>
          <w:tcPr>
            <w:tcW w:w="1094" w:type="dxa"/>
            <w:vMerge/>
          </w:tcPr>
          <w:p w14:paraId="50F04524" w14:textId="77777777" w:rsidR="00E03F4A" w:rsidRPr="00C25669" w:rsidRDefault="00E03F4A" w:rsidP="00865AC9">
            <w:pPr>
              <w:spacing w:after="0"/>
              <w:jc w:val="center"/>
              <w:rPr>
                <w:rFonts w:ascii="Arial" w:hAnsi="Arial"/>
                <w:sz w:val="18"/>
                <w:lang w:val="en-CA"/>
              </w:rPr>
            </w:pPr>
          </w:p>
        </w:tc>
        <w:tc>
          <w:tcPr>
            <w:tcW w:w="1095" w:type="dxa"/>
            <w:vMerge/>
          </w:tcPr>
          <w:p w14:paraId="2C9946DA" w14:textId="77777777" w:rsidR="00E03F4A" w:rsidRPr="00C25669" w:rsidRDefault="00E03F4A" w:rsidP="00865AC9">
            <w:pPr>
              <w:spacing w:after="0"/>
              <w:jc w:val="center"/>
              <w:rPr>
                <w:rFonts w:ascii="Arial" w:hAnsi="Arial"/>
                <w:sz w:val="18"/>
                <w:lang w:val="en-CA"/>
              </w:rPr>
            </w:pPr>
          </w:p>
        </w:tc>
      </w:tr>
      <w:tr w:rsidR="00E03F4A" w14:paraId="6F0A0A10" w14:textId="77777777" w:rsidTr="00865AC9">
        <w:trPr>
          <w:jc w:val="center"/>
        </w:trPr>
        <w:tc>
          <w:tcPr>
            <w:tcW w:w="0" w:type="auto"/>
            <w:vAlign w:val="center"/>
          </w:tcPr>
          <w:p w14:paraId="2241BE9E" w14:textId="77777777" w:rsidR="00E03F4A" w:rsidRDefault="00E03F4A" w:rsidP="00865AC9">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2</w:t>
            </w:r>
          </w:p>
        </w:tc>
        <w:tc>
          <w:tcPr>
            <w:tcW w:w="0" w:type="auto"/>
            <w:vAlign w:val="center"/>
          </w:tcPr>
          <w:p w14:paraId="4F3A7AA8"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2595</w:t>
            </w:r>
          </w:p>
        </w:tc>
        <w:tc>
          <w:tcPr>
            <w:tcW w:w="0" w:type="auto"/>
            <w:vAlign w:val="center"/>
          </w:tcPr>
          <w:p w14:paraId="11804EE8" w14:textId="77777777" w:rsidR="00E03F4A" w:rsidRPr="00C25669" w:rsidRDefault="00E03F4A" w:rsidP="00865AC9">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16.0</w:t>
            </w:r>
          </w:p>
        </w:tc>
        <w:tc>
          <w:tcPr>
            <w:tcW w:w="1094" w:type="dxa"/>
            <w:vMerge/>
          </w:tcPr>
          <w:p w14:paraId="025FE5E3" w14:textId="77777777" w:rsidR="00E03F4A" w:rsidRPr="00C25669" w:rsidRDefault="00E03F4A" w:rsidP="00865AC9">
            <w:pPr>
              <w:spacing w:after="0"/>
              <w:jc w:val="center"/>
              <w:rPr>
                <w:rFonts w:ascii="Arial" w:hAnsi="Arial"/>
                <w:sz w:val="18"/>
                <w:lang w:val="en-CA"/>
              </w:rPr>
            </w:pPr>
          </w:p>
        </w:tc>
        <w:tc>
          <w:tcPr>
            <w:tcW w:w="1094" w:type="dxa"/>
            <w:vMerge/>
          </w:tcPr>
          <w:p w14:paraId="3402F382" w14:textId="77777777" w:rsidR="00E03F4A" w:rsidRPr="00C25669" w:rsidRDefault="00E03F4A" w:rsidP="00865AC9">
            <w:pPr>
              <w:spacing w:after="0"/>
              <w:jc w:val="center"/>
              <w:rPr>
                <w:rFonts w:ascii="Arial" w:hAnsi="Arial"/>
                <w:sz w:val="18"/>
                <w:lang w:val="en-CA"/>
              </w:rPr>
            </w:pPr>
          </w:p>
        </w:tc>
        <w:tc>
          <w:tcPr>
            <w:tcW w:w="1095" w:type="dxa"/>
            <w:vMerge/>
          </w:tcPr>
          <w:p w14:paraId="704484FD" w14:textId="77777777" w:rsidR="00E03F4A" w:rsidRPr="00C25669" w:rsidRDefault="00E03F4A" w:rsidP="00865AC9">
            <w:pPr>
              <w:spacing w:after="0"/>
              <w:jc w:val="center"/>
              <w:rPr>
                <w:rFonts w:ascii="Arial" w:hAnsi="Arial"/>
                <w:sz w:val="18"/>
                <w:lang w:val="en-CA"/>
              </w:rPr>
            </w:pPr>
          </w:p>
        </w:tc>
        <w:tc>
          <w:tcPr>
            <w:tcW w:w="1094" w:type="dxa"/>
            <w:vMerge/>
          </w:tcPr>
          <w:p w14:paraId="0FAEC8B0" w14:textId="77777777" w:rsidR="00E03F4A" w:rsidRPr="00C25669" w:rsidRDefault="00E03F4A" w:rsidP="00865AC9">
            <w:pPr>
              <w:spacing w:after="0"/>
              <w:jc w:val="center"/>
              <w:rPr>
                <w:rFonts w:ascii="Arial" w:hAnsi="Arial"/>
                <w:sz w:val="18"/>
                <w:lang w:val="en-CA"/>
              </w:rPr>
            </w:pPr>
          </w:p>
        </w:tc>
        <w:tc>
          <w:tcPr>
            <w:tcW w:w="1094" w:type="dxa"/>
            <w:vMerge/>
          </w:tcPr>
          <w:p w14:paraId="3F55B545" w14:textId="77777777" w:rsidR="00E03F4A" w:rsidRPr="00C25669" w:rsidRDefault="00E03F4A" w:rsidP="00865AC9">
            <w:pPr>
              <w:spacing w:after="0"/>
              <w:jc w:val="center"/>
              <w:rPr>
                <w:rFonts w:ascii="Arial" w:hAnsi="Arial"/>
                <w:sz w:val="18"/>
                <w:lang w:val="en-CA"/>
              </w:rPr>
            </w:pPr>
          </w:p>
        </w:tc>
        <w:tc>
          <w:tcPr>
            <w:tcW w:w="1095" w:type="dxa"/>
            <w:vMerge/>
          </w:tcPr>
          <w:p w14:paraId="5617EDC9" w14:textId="77777777" w:rsidR="00E03F4A" w:rsidRPr="00C25669" w:rsidRDefault="00E03F4A" w:rsidP="00865AC9">
            <w:pPr>
              <w:spacing w:after="0"/>
              <w:jc w:val="center"/>
              <w:rPr>
                <w:rFonts w:ascii="Arial" w:hAnsi="Arial"/>
                <w:sz w:val="18"/>
                <w:lang w:val="en-CA"/>
              </w:rPr>
            </w:pPr>
          </w:p>
        </w:tc>
      </w:tr>
    </w:tbl>
    <w:p w14:paraId="2AB3FF5D" w14:textId="77777777" w:rsidR="00E03F4A" w:rsidRDefault="00E03F4A" w:rsidP="0001707B">
      <w:pPr>
        <w:jc w:val="both"/>
        <w:rPr>
          <w:rFonts w:eastAsiaTheme="minorEastAsia"/>
          <w:b/>
          <w:lang w:eastAsia="zh-TW"/>
        </w:rPr>
      </w:pPr>
    </w:p>
    <w:bookmarkEnd w:id="5"/>
    <w:p w14:paraId="1AEBCF2E" w14:textId="0C695538" w:rsidR="00D924AC" w:rsidRPr="0001707B" w:rsidRDefault="009864A1" w:rsidP="0001707B">
      <w:pPr>
        <w:jc w:val="both"/>
        <w:rPr>
          <w:b/>
          <w:bCs/>
        </w:rPr>
      </w:pPr>
      <w:r>
        <w:rPr>
          <w:rFonts w:eastAsiaTheme="minorEastAsia"/>
          <w:b/>
          <w:lang w:eastAsia="zh-TW"/>
        </w:rPr>
        <w:t xml:space="preserve"> </w:t>
      </w:r>
      <w:r w:rsidR="00D924AC">
        <w:rPr>
          <w:lang w:val="en-US" w:eastAsia="ja-JP"/>
        </w:rPr>
        <w:br w:type="page"/>
      </w:r>
    </w:p>
    <w:p w14:paraId="5AA132D1" w14:textId="71BA80CB" w:rsidR="00C47611" w:rsidRDefault="00C47611" w:rsidP="00C47611">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lastRenderedPageBreak/>
        <w:t>Conclusion</w:t>
      </w:r>
    </w:p>
    <w:p w14:paraId="4200674D" w14:textId="05C180EE" w:rsidR="00D924AC" w:rsidRDefault="00D924AC" w:rsidP="00D924AC">
      <w:pPr>
        <w:pStyle w:val="ListParagraph"/>
        <w:ind w:leftChars="0" w:left="0"/>
        <w:jc w:val="both"/>
        <w:rPr>
          <w:rFonts w:eastAsiaTheme="minorEastAsia"/>
          <w:bCs/>
          <w:lang w:eastAsia="zh-TW"/>
        </w:rPr>
      </w:pPr>
      <w:r>
        <w:rPr>
          <w:rFonts w:eastAsiaTheme="minorEastAsia"/>
          <w:bCs/>
          <w:lang w:eastAsia="zh-TW"/>
        </w:rPr>
        <w:t xml:space="preserve">In this paper we provided </w:t>
      </w:r>
      <w:r w:rsidR="00CC25BD">
        <w:rPr>
          <w:rFonts w:eastAsiaTheme="minorEastAsia"/>
          <w:bCs/>
          <w:lang w:eastAsia="zh-TW"/>
        </w:rPr>
        <w:t>our</w:t>
      </w:r>
      <w:r>
        <w:rPr>
          <w:rFonts w:eastAsiaTheme="minorEastAsia"/>
          <w:bCs/>
          <w:lang w:eastAsia="zh-TW"/>
        </w:rPr>
        <w:t xml:space="preserve"> view</w:t>
      </w:r>
      <w:r w:rsidR="00CC25BD">
        <w:rPr>
          <w:rFonts w:eastAsiaTheme="minorEastAsia"/>
          <w:bCs/>
          <w:lang w:eastAsia="zh-TW"/>
        </w:rPr>
        <w:t>s</w:t>
      </w:r>
      <w:r>
        <w:rPr>
          <w:rFonts w:eastAsiaTheme="minorEastAsia"/>
          <w:bCs/>
          <w:lang w:eastAsia="zh-TW"/>
        </w:rPr>
        <w:t xml:space="preserve"> on the spatial channel modelling. The following observations and proposals are made:</w:t>
      </w:r>
    </w:p>
    <w:p w14:paraId="51AC66F4" w14:textId="77777777" w:rsidR="00D54B22" w:rsidRDefault="00D54B22" w:rsidP="00D54B22">
      <w:pPr>
        <w:jc w:val="both"/>
        <w:rPr>
          <w:iCs/>
          <w:lang w:val="en-US"/>
        </w:rPr>
      </w:pPr>
      <w:r>
        <w:rPr>
          <w:b/>
          <w:bCs/>
        </w:rPr>
        <w:t>Observation #1: The spatial selectivity properties of CDL-C models A2 and A4 are very similar.</w:t>
      </w:r>
    </w:p>
    <w:p w14:paraId="5DF66F69" w14:textId="77777777" w:rsidR="00D54B22" w:rsidRDefault="00D54B22" w:rsidP="00D54B22">
      <w:pPr>
        <w:jc w:val="both"/>
        <w:rPr>
          <w:iCs/>
        </w:rPr>
      </w:pPr>
      <w:r>
        <w:rPr>
          <w:b/>
          <w:bCs/>
        </w:rPr>
        <w:t>Observation #2: The frequency coherence properties of CDL-C models A2 and A4 are different due to the different channel power delay profiles.</w:t>
      </w:r>
    </w:p>
    <w:p w14:paraId="521D0801" w14:textId="77777777" w:rsidR="00D54B22" w:rsidRDefault="00D54B22" w:rsidP="00D54B22">
      <w:pPr>
        <w:jc w:val="both"/>
        <w:rPr>
          <w:b/>
          <w:bCs/>
        </w:rPr>
      </w:pPr>
      <w:r>
        <w:rPr>
          <w:b/>
          <w:bCs/>
        </w:rPr>
        <w:t>Observation #3: The time coherence properties of CDL-C models A2 and A4 are similar.</w:t>
      </w:r>
    </w:p>
    <w:p w14:paraId="3EC8E7AE" w14:textId="77777777" w:rsidR="00D54B22" w:rsidRDefault="00D54B22" w:rsidP="00D54B22">
      <w:pPr>
        <w:jc w:val="both"/>
        <w:rPr>
          <w:b/>
          <w:bCs/>
        </w:rPr>
      </w:pPr>
      <w:r>
        <w:rPr>
          <w:b/>
          <w:bCs/>
        </w:rPr>
        <w:t>Observation #4: The spatial selectivity properties of the multi-cluster TDL models depend on the cluster parameter setting.</w:t>
      </w:r>
    </w:p>
    <w:p w14:paraId="3C6CC578" w14:textId="77777777" w:rsidR="00D54B22" w:rsidRDefault="00D54B22" w:rsidP="00D54B22">
      <w:pPr>
        <w:jc w:val="both"/>
        <w:rPr>
          <w:b/>
          <w:bCs/>
        </w:rPr>
      </w:pPr>
      <w:r>
        <w:rPr>
          <w:b/>
          <w:bCs/>
        </w:rPr>
        <w:t>Observation #5: The frequency and time coherence properties of the multi-cluster TDL models strictly follow the properties of the underlying legacy TDL model.</w:t>
      </w:r>
    </w:p>
    <w:p w14:paraId="387E5207" w14:textId="77777777" w:rsidR="00D54B22" w:rsidRDefault="00D54B22" w:rsidP="00D54B22">
      <w:pPr>
        <w:jc w:val="both"/>
        <w:rPr>
          <w:b/>
          <w:bCs/>
        </w:rPr>
      </w:pPr>
      <w:r>
        <w:rPr>
          <w:b/>
          <w:bCs/>
        </w:rPr>
        <w:t>Observation #6: RAN1 has significantly changed the AS scaling process definition in TR 38.901 from version V18.0.0 to version V19.0.0.</w:t>
      </w:r>
    </w:p>
    <w:p w14:paraId="611DB195" w14:textId="77777777" w:rsidR="00D54B22" w:rsidRDefault="00D54B22" w:rsidP="00D54B22">
      <w:pPr>
        <w:jc w:val="both"/>
        <w:rPr>
          <w:b/>
          <w:bCs/>
        </w:rPr>
      </w:pPr>
      <w:r>
        <w:rPr>
          <w:b/>
          <w:bCs/>
        </w:rPr>
        <w:t xml:space="preserve">Observation #7: In the scope of Rel-19 and TR 38.753, it is not possible for RAN4 to follow TR 38.901 V19.0.0. </w:t>
      </w:r>
    </w:p>
    <w:p w14:paraId="4B327D11" w14:textId="77777777" w:rsidR="00D54B22" w:rsidRDefault="00D54B22" w:rsidP="00D54B22">
      <w:pPr>
        <w:jc w:val="both"/>
        <w:rPr>
          <w:b/>
          <w:bCs/>
        </w:rPr>
      </w:pPr>
      <w:r>
        <w:rPr>
          <w:b/>
          <w:bCs/>
        </w:rPr>
        <w:t>Observation #8: Since AS process in TR 38.901 V18.0.0 was ambiguously written, it is not clear whether this SI has followed it or not.</w:t>
      </w:r>
    </w:p>
    <w:p w14:paraId="6AF4CA24" w14:textId="77777777" w:rsidR="00D54B22" w:rsidRDefault="00D54B22" w:rsidP="00D54B22">
      <w:pPr>
        <w:jc w:val="both"/>
      </w:pPr>
      <w:r>
        <w:rPr>
          <w:b/>
          <w:bCs/>
        </w:rPr>
        <w:t>Proposal #2: TR 38.753 should include a detailed description of the AS process adopted in this SI.</w:t>
      </w:r>
    </w:p>
    <w:p w14:paraId="1B71B802" w14:textId="6790421B" w:rsidR="00433F0F" w:rsidRPr="00F360E2" w:rsidRDefault="00433F0F" w:rsidP="005C0B73">
      <w:pPr>
        <w:pStyle w:val="ListParagraph"/>
        <w:ind w:leftChars="0" w:left="0"/>
        <w:jc w:val="both"/>
        <w:rPr>
          <w:rFonts w:eastAsiaTheme="minorEastAsia"/>
          <w:b/>
          <w:lang w:eastAsia="zh-TW"/>
        </w:rPr>
      </w:pPr>
    </w:p>
    <w:p w14:paraId="2274C987" w14:textId="77777777" w:rsidR="00BD4546" w:rsidRDefault="00BD4546" w:rsidP="005C0B73">
      <w:pPr>
        <w:pStyle w:val="ListParagraph"/>
        <w:ind w:leftChars="0" w:left="0"/>
        <w:jc w:val="both"/>
        <w:rPr>
          <w:rFonts w:eastAsiaTheme="minorEastAsia"/>
          <w:b/>
          <w:lang w:eastAsia="zh-TW"/>
        </w:rPr>
      </w:pPr>
    </w:p>
    <w:p w14:paraId="1ADA74F1" w14:textId="77777777" w:rsidR="00BD4546" w:rsidRDefault="00BD4546" w:rsidP="005C0B73">
      <w:pPr>
        <w:pStyle w:val="ListParagraph"/>
        <w:ind w:leftChars="0" w:left="0"/>
        <w:jc w:val="both"/>
        <w:rPr>
          <w:rFonts w:eastAsiaTheme="minorEastAsia"/>
          <w:b/>
          <w:lang w:eastAsia="zh-TW"/>
        </w:rPr>
      </w:pPr>
    </w:p>
    <w:p w14:paraId="2444F18F" w14:textId="77777777" w:rsidR="00433F0F" w:rsidRDefault="00433F0F" w:rsidP="005C0B73">
      <w:pPr>
        <w:pStyle w:val="ListParagraph"/>
        <w:ind w:leftChars="0" w:left="0"/>
        <w:jc w:val="both"/>
        <w:rPr>
          <w:rFonts w:eastAsiaTheme="minorEastAsia"/>
          <w:b/>
          <w:lang w:eastAsia="zh-TW"/>
        </w:rPr>
      </w:pPr>
    </w:p>
    <w:bookmarkEnd w:id="4"/>
    <w:p w14:paraId="3E929067" w14:textId="77777777" w:rsidR="00262CE1" w:rsidRDefault="00262CE1">
      <w:pPr>
        <w:spacing w:after="160" w:line="259" w:lineRule="auto"/>
        <w:rPr>
          <w:rFonts w:ascii="Arial" w:eastAsia="Batang" w:hAnsi="Arial"/>
          <w:sz w:val="32"/>
          <w:szCs w:val="32"/>
          <w:lang w:val="en-US" w:eastAsia="ja-JP"/>
        </w:rPr>
      </w:pPr>
      <w:r>
        <w:rPr>
          <w:lang w:val="en-US" w:eastAsia="ja-JP"/>
        </w:rPr>
        <w:br w:type="page"/>
      </w:r>
    </w:p>
    <w:p w14:paraId="0D26BB1E" w14:textId="69175130" w:rsidR="000A231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lastRenderedPageBreak/>
        <w:t>Reference</w:t>
      </w:r>
    </w:p>
    <w:p w14:paraId="7784AFA5" w14:textId="45EE387F" w:rsidR="009E2E91" w:rsidRPr="00F1419E" w:rsidRDefault="00F00DBF" w:rsidP="00CE10B0">
      <w:pPr>
        <w:numPr>
          <w:ilvl w:val="0"/>
          <w:numId w:val="2"/>
        </w:numPr>
        <w:jc w:val="both"/>
        <w:rPr>
          <w:lang w:eastAsia="zh-CN"/>
        </w:rPr>
      </w:pPr>
      <w:bookmarkStart w:id="6" w:name="_Hlk149660056"/>
      <w:r w:rsidRPr="00F00DBF">
        <w:t>RP-241610</w:t>
      </w:r>
      <w:r w:rsidR="00C008CD" w:rsidRPr="0061105C">
        <w:t>, “</w:t>
      </w:r>
      <w:r w:rsidRPr="00F00DBF">
        <w:t>3GPP</w:t>
      </w:r>
      <w:r>
        <w:t xml:space="preserve"> </w:t>
      </w:r>
      <w:r w:rsidRPr="00F00DBF">
        <w:t>Work Item Description</w:t>
      </w:r>
      <w:r>
        <w:t>:</w:t>
      </w:r>
      <w:r w:rsidRPr="00F00DBF">
        <w:t xml:space="preserve"> Study on spatial channel model for demodulation performance requirements</w:t>
      </w:r>
      <w:r w:rsidR="00C008CD" w:rsidRPr="0061105C">
        <w:t>”</w:t>
      </w:r>
      <w:r w:rsidR="00C008CD" w:rsidRPr="0061105C">
        <w:rPr>
          <w:rFonts w:eastAsiaTheme="minorEastAsia"/>
          <w:lang w:eastAsia="zh-CN"/>
        </w:rPr>
        <w:t xml:space="preserve">, </w:t>
      </w:r>
      <w:r w:rsidRPr="00F00DBF">
        <w:rPr>
          <w:rFonts w:eastAsiaTheme="minorEastAsia"/>
          <w:lang w:eastAsia="zh-CN"/>
        </w:rPr>
        <w:t>Nokia, BT Plc, AT&amp;T, Bell Mobility, Bouygues Telecom, China Telecom, CMCC, Deutsche Telekom, Ericsson, Intel Corporation, KDDI, Keysight, KT Corp., MediaTek, NTT Docomo, Orange, Qualcomm, Rohde &amp; Schwarz, Samsung, SK Telecom, Spark NZ, Telecom Italia, Telefonica, Telenor, Telia Company, Telstra, T-Mobile USA, Verizon, Vodafone, ZTE Corporation</w:t>
      </w:r>
    </w:p>
    <w:p w14:paraId="41E0A1E0" w14:textId="13A9B071" w:rsidR="00F1419E" w:rsidRDefault="00BA719A" w:rsidP="00F1419E">
      <w:pPr>
        <w:pStyle w:val="ZT"/>
        <w:framePr w:wrap="auto" w:hAnchor="text" w:yAlign="inline"/>
        <w:numPr>
          <w:ilvl w:val="0"/>
          <w:numId w:val="2"/>
        </w:numPr>
        <w:spacing w:after="180"/>
        <w:ind w:right="403"/>
        <w:jc w:val="both"/>
        <w:rPr>
          <w:rFonts w:ascii="Times New Roman" w:eastAsia="SimSun" w:hAnsi="Times New Roman"/>
          <w:b w:val="0"/>
          <w:sz w:val="20"/>
          <w:lang w:eastAsia="zh-CN"/>
        </w:rPr>
      </w:pPr>
      <w:r w:rsidRPr="00BA719A">
        <w:rPr>
          <w:rFonts w:ascii="Times New Roman" w:eastAsia="SimSun" w:hAnsi="Times New Roman"/>
          <w:b w:val="0"/>
          <w:sz w:val="20"/>
          <w:lang w:eastAsia="zh-CN"/>
        </w:rPr>
        <w:t>R4-2508776</w:t>
      </w:r>
      <w:r w:rsidR="00F1419E">
        <w:rPr>
          <w:rFonts w:ascii="Times New Roman" w:eastAsia="SimSun" w:hAnsi="Times New Roman"/>
          <w:b w:val="0"/>
          <w:sz w:val="20"/>
          <w:lang w:eastAsia="zh-CN"/>
        </w:rPr>
        <w:t>, “</w:t>
      </w:r>
      <w:r w:rsidRPr="00BA719A">
        <w:rPr>
          <w:rFonts w:ascii="Times New Roman" w:eastAsia="SimSun" w:hAnsi="Times New Roman"/>
          <w:b w:val="0"/>
          <w:sz w:val="20"/>
          <w:lang w:eastAsia="zh-CN"/>
        </w:rPr>
        <w:t>Way Forward for [115][321] NR_SCM</w:t>
      </w:r>
      <w:r w:rsidR="00F1419E">
        <w:rPr>
          <w:rFonts w:ascii="Times New Roman" w:eastAsia="SimSun" w:hAnsi="Times New Roman"/>
          <w:b w:val="0"/>
          <w:sz w:val="20"/>
          <w:lang w:eastAsia="zh-CN"/>
        </w:rPr>
        <w:t>”, Nokia</w:t>
      </w:r>
    </w:p>
    <w:bookmarkEnd w:id="6"/>
    <w:p w14:paraId="11BC3B51" w14:textId="7F5879E3" w:rsidR="00FB4E94" w:rsidRDefault="00C63B4D" w:rsidP="002E50CA">
      <w:pPr>
        <w:numPr>
          <w:ilvl w:val="0"/>
          <w:numId w:val="2"/>
        </w:numPr>
        <w:jc w:val="both"/>
        <w:rPr>
          <w:lang w:eastAsia="zh-CN"/>
        </w:rPr>
      </w:pPr>
      <w:r w:rsidRPr="00C63B4D">
        <w:rPr>
          <w:lang w:eastAsia="zh-CN"/>
        </w:rPr>
        <w:t>R4-2509653</w:t>
      </w:r>
      <w:r w:rsidR="00FB4E94">
        <w:rPr>
          <w:lang w:eastAsia="zh-CN"/>
        </w:rPr>
        <w:t xml:space="preserve">, “Simulation results of spatial channel modelling”, </w:t>
      </w:r>
      <w:r w:rsidR="00FB4E94">
        <w:t>MediaTek Inc</w:t>
      </w:r>
      <w:r>
        <w:t>.</w:t>
      </w:r>
    </w:p>
    <w:p w14:paraId="018BFDEA" w14:textId="35D66048" w:rsidR="00E25F43" w:rsidRDefault="00C63B4D" w:rsidP="002E50CA">
      <w:pPr>
        <w:numPr>
          <w:ilvl w:val="0"/>
          <w:numId w:val="2"/>
        </w:numPr>
        <w:jc w:val="both"/>
        <w:rPr>
          <w:lang w:eastAsia="zh-CN"/>
        </w:rPr>
      </w:pPr>
      <w:r w:rsidRPr="00C63B4D">
        <w:t>R4-2509654</w:t>
      </w:r>
      <w:r w:rsidR="00E25F43" w:rsidRPr="00E25F43">
        <w:t>, “TP to TR38.753: TDL approaches and related Annex”, MediaTek</w:t>
      </w:r>
      <w:r>
        <w:t xml:space="preserve"> Inc.</w:t>
      </w:r>
    </w:p>
    <w:p w14:paraId="24F2FFDE" w14:textId="02F7AC32" w:rsidR="00F9494A" w:rsidRDefault="00F9494A" w:rsidP="002E50CA">
      <w:pPr>
        <w:numPr>
          <w:ilvl w:val="0"/>
          <w:numId w:val="2"/>
        </w:numPr>
        <w:jc w:val="both"/>
        <w:rPr>
          <w:lang w:eastAsia="zh-CN"/>
        </w:rPr>
      </w:pPr>
      <w:r w:rsidRPr="00F9494A">
        <w:rPr>
          <w:lang w:eastAsia="zh-CN"/>
        </w:rPr>
        <w:t>3GPP TR 38.901, Study on channel model for frequencies from 0.5 to 100 GHz</w:t>
      </w:r>
    </w:p>
    <w:p w14:paraId="7D10B623" w14:textId="6C525E3B" w:rsidR="00F9494A" w:rsidRDefault="00F9494A" w:rsidP="002E50CA">
      <w:pPr>
        <w:numPr>
          <w:ilvl w:val="0"/>
          <w:numId w:val="2"/>
        </w:numPr>
        <w:jc w:val="both"/>
        <w:rPr>
          <w:lang w:eastAsia="zh-CN"/>
        </w:rPr>
      </w:pPr>
      <w:r w:rsidRPr="00F9494A">
        <w:rPr>
          <w:lang w:eastAsia="zh-CN"/>
        </w:rPr>
        <w:t>3GPP TR 38.827, Study on radiated metrics and test methodology for the verification of multi-antenna reception performance of NR User Equipment (UE)</w:t>
      </w:r>
    </w:p>
    <w:sectPr w:rsidR="00F9494A" w:rsidSect="006925AE">
      <w:headerReference w:type="default" r:id="rId1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249A5A" w14:textId="77777777" w:rsidR="00444ADF" w:rsidRDefault="00444ADF" w:rsidP="000A231E">
      <w:pPr>
        <w:spacing w:after="0"/>
      </w:pPr>
      <w:r>
        <w:separator/>
      </w:r>
    </w:p>
  </w:endnote>
  <w:endnote w:type="continuationSeparator" w:id="0">
    <w:p w14:paraId="10331DF4" w14:textId="77777777" w:rsidR="00444ADF" w:rsidRDefault="00444ADF"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2EB196" w14:textId="77777777" w:rsidR="00444ADF" w:rsidRDefault="00444ADF" w:rsidP="000A231E">
      <w:pPr>
        <w:spacing w:after="0"/>
      </w:pPr>
      <w:r>
        <w:separator/>
      </w:r>
    </w:p>
  </w:footnote>
  <w:footnote w:type="continuationSeparator" w:id="0">
    <w:p w14:paraId="126D68BA" w14:textId="77777777" w:rsidR="00444ADF" w:rsidRDefault="00444ADF"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A269A"/>
    <w:multiLevelType w:val="hybridMultilevel"/>
    <w:tmpl w:val="332A2A1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4F96FD1"/>
    <w:multiLevelType w:val="hybridMultilevel"/>
    <w:tmpl w:val="E23241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6EE7967"/>
    <w:multiLevelType w:val="hybridMultilevel"/>
    <w:tmpl w:val="596AD0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08671091"/>
    <w:multiLevelType w:val="hybridMultilevel"/>
    <w:tmpl w:val="77080AB2"/>
    <w:lvl w:ilvl="0" w:tplc="C4207EFE">
      <w:start w:val="1"/>
      <w:numFmt w:val="bullet"/>
      <w:lvlText w:val="•"/>
      <w:lvlJc w:val="left"/>
      <w:pPr>
        <w:tabs>
          <w:tab w:val="num" w:pos="720"/>
        </w:tabs>
        <w:ind w:left="720" w:hanging="360"/>
      </w:pPr>
      <w:rPr>
        <w:rFonts w:ascii="Arial" w:hAnsi="Arial" w:hint="default"/>
      </w:rPr>
    </w:lvl>
    <w:lvl w:ilvl="1" w:tplc="5A7221C4" w:tentative="1">
      <w:start w:val="1"/>
      <w:numFmt w:val="bullet"/>
      <w:lvlText w:val="•"/>
      <w:lvlJc w:val="left"/>
      <w:pPr>
        <w:tabs>
          <w:tab w:val="num" w:pos="1440"/>
        </w:tabs>
        <w:ind w:left="1440" w:hanging="360"/>
      </w:pPr>
      <w:rPr>
        <w:rFonts w:ascii="Arial" w:hAnsi="Arial" w:hint="default"/>
      </w:rPr>
    </w:lvl>
    <w:lvl w:ilvl="2" w:tplc="BC963976" w:tentative="1">
      <w:start w:val="1"/>
      <w:numFmt w:val="bullet"/>
      <w:lvlText w:val="•"/>
      <w:lvlJc w:val="left"/>
      <w:pPr>
        <w:tabs>
          <w:tab w:val="num" w:pos="2160"/>
        </w:tabs>
        <w:ind w:left="2160" w:hanging="360"/>
      </w:pPr>
      <w:rPr>
        <w:rFonts w:ascii="Arial" w:hAnsi="Arial" w:hint="default"/>
      </w:rPr>
    </w:lvl>
    <w:lvl w:ilvl="3" w:tplc="C2C6A616" w:tentative="1">
      <w:start w:val="1"/>
      <w:numFmt w:val="bullet"/>
      <w:lvlText w:val="•"/>
      <w:lvlJc w:val="left"/>
      <w:pPr>
        <w:tabs>
          <w:tab w:val="num" w:pos="2880"/>
        </w:tabs>
        <w:ind w:left="2880" w:hanging="360"/>
      </w:pPr>
      <w:rPr>
        <w:rFonts w:ascii="Arial" w:hAnsi="Arial" w:hint="default"/>
      </w:rPr>
    </w:lvl>
    <w:lvl w:ilvl="4" w:tplc="2C066B88" w:tentative="1">
      <w:start w:val="1"/>
      <w:numFmt w:val="bullet"/>
      <w:lvlText w:val="•"/>
      <w:lvlJc w:val="left"/>
      <w:pPr>
        <w:tabs>
          <w:tab w:val="num" w:pos="3600"/>
        </w:tabs>
        <w:ind w:left="3600" w:hanging="360"/>
      </w:pPr>
      <w:rPr>
        <w:rFonts w:ascii="Arial" w:hAnsi="Arial" w:hint="default"/>
      </w:rPr>
    </w:lvl>
    <w:lvl w:ilvl="5" w:tplc="B60A1EBA" w:tentative="1">
      <w:start w:val="1"/>
      <w:numFmt w:val="bullet"/>
      <w:lvlText w:val="•"/>
      <w:lvlJc w:val="left"/>
      <w:pPr>
        <w:tabs>
          <w:tab w:val="num" w:pos="4320"/>
        </w:tabs>
        <w:ind w:left="4320" w:hanging="360"/>
      </w:pPr>
      <w:rPr>
        <w:rFonts w:ascii="Arial" w:hAnsi="Arial" w:hint="default"/>
      </w:rPr>
    </w:lvl>
    <w:lvl w:ilvl="6" w:tplc="35BE0194" w:tentative="1">
      <w:start w:val="1"/>
      <w:numFmt w:val="bullet"/>
      <w:lvlText w:val="•"/>
      <w:lvlJc w:val="left"/>
      <w:pPr>
        <w:tabs>
          <w:tab w:val="num" w:pos="5040"/>
        </w:tabs>
        <w:ind w:left="5040" w:hanging="360"/>
      </w:pPr>
      <w:rPr>
        <w:rFonts w:ascii="Arial" w:hAnsi="Arial" w:hint="default"/>
      </w:rPr>
    </w:lvl>
    <w:lvl w:ilvl="7" w:tplc="D5BAFE74" w:tentative="1">
      <w:start w:val="1"/>
      <w:numFmt w:val="bullet"/>
      <w:lvlText w:val="•"/>
      <w:lvlJc w:val="left"/>
      <w:pPr>
        <w:tabs>
          <w:tab w:val="num" w:pos="5760"/>
        </w:tabs>
        <w:ind w:left="5760" w:hanging="360"/>
      </w:pPr>
      <w:rPr>
        <w:rFonts w:ascii="Arial" w:hAnsi="Arial" w:hint="default"/>
      </w:rPr>
    </w:lvl>
    <w:lvl w:ilvl="8" w:tplc="401E3AA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697F47"/>
    <w:multiLevelType w:val="multilevel"/>
    <w:tmpl w:val="3A58A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DE41487"/>
    <w:multiLevelType w:val="hybridMultilevel"/>
    <w:tmpl w:val="74FA3F5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1FD3E7C"/>
    <w:multiLevelType w:val="hybridMultilevel"/>
    <w:tmpl w:val="AF8E4DB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7" w15:restartNumberingAfterBreak="0">
    <w:nsid w:val="1514601A"/>
    <w:multiLevelType w:val="hybridMultilevel"/>
    <w:tmpl w:val="FBAA59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D0C7FB3"/>
    <w:multiLevelType w:val="hybridMultilevel"/>
    <w:tmpl w:val="6150C22A"/>
    <w:lvl w:ilvl="0" w:tplc="040B0019">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 w15:restartNumberingAfterBreak="0">
    <w:nsid w:val="1D7D0A4E"/>
    <w:multiLevelType w:val="hybridMultilevel"/>
    <w:tmpl w:val="A76A25BC"/>
    <w:lvl w:ilvl="0" w:tplc="040B0001">
      <w:start w:val="1"/>
      <w:numFmt w:val="bullet"/>
      <w:lvlText w:val=""/>
      <w:lvlJc w:val="left"/>
      <w:pPr>
        <w:tabs>
          <w:tab w:val="num" w:pos="360"/>
        </w:tabs>
        <w:ind w:left="360" w:hanging="360"/>
      </w:pPr>
      <w:rPr>
        <w:rFonts w:ascii="Symbol" w:hAnsi="Symbol" w:hint="default"/>
      </w:rPr>
    </w:lvl>
    <w:lvl w:ilvl="1" w:tplc="C9101828">
      <w:numFmt w:val="bullet"/>
      <w:lvlText w:val="–"/>
      <w:lvlJc w:val="left"/>
      <w:pPr>
        <w:tabs>
          <w:tab w:val="num" w:pos="1080"/>
        </w:tabs>
        <w:ind w:left="1080" w:hanging="360"/>
      </w:pPr>
      <w:rPr>
        <w:rFonts w:ascii="Calibri Light" w:hAnsi="Calibri Light" w:hint="default"/>
      </w:rPr>
    </w:lvl>
    <w:lvl w:ilvl="2" w:tplc="0764C880">
      <w:numFmt w:val="bullet"/>
      <w:lvlText w:val="-"/>
      <w:lvlJc w:val="left"/>
      <w:pPr>
        <w:tabs>
          <w:tab w:val="num" w:pos="1800"/>
        </w:tabs>
        <w:ind w:left="1800" w:hanging="360"/>
      </w:pPr>
      <w:rPr>
        <w:rFonts w:ascii="Arial" w:hAnsi="Arial" w:hint="default"/>
      </w:rPr>
    </w:lvl>
    <w:lvl w:ilvl="3" w:tplc="7C3462AC" w:tentative="1">
      <w:start w:val="1"/>
      <w:numFmt w:val="bullet"/>
      <w:lvlText w:val="•"/>
      <w:lvlJc w:val="left"/>
      <w:pPr>
        <w:tabs>
          <w:tab w:val="num" w:pos="2520"/>
        </w:tabs>
        <w:ind w:left="2520" w:hanging="360"/>
      </w:pPr>
      <w:rPr>
        <w:rFonts w:ascii="Arial" w:hAnsi="Arial" w:hint="default"/>
      </w:rPr>
    </w:lvl>
    <w:lvl w:ilvl="4" w:tplc="F3F8F58E" w:tentative="1">
      <w:start w:val="1"/>
      <w:numFmt w:val="bullet"/>
      <w:lvlText w:val="•"/>
      <w:lvlJc w:val="left"/>
      <w:pPr>
        <w:tabs>
          <w:tab w:val="num" w:pos="3240"/>
        </w:tabs>
        <w:ind w:left="3240" w:hanging="360"/>
      </w:pPr>
      <w:rPr>
        <w:rFonts w:ascii="Arial" w:hAnsi="Arial" w:hint="default"/>
      </w:rPr>
    </w:lvl>
    <w:lvl w:ilvl="5" w:tplc="D7240DA8" w:tentative="1">
      <w:start w:val="1"/>
      <w:numFmt w:val="bullet"/>
      <w:lvlText w:val="•"/>
      <w:lvlJc w:val="left"/>
      <w:pPr>
        <w:tabs>
          <w:tab w:val="num" w:pos="3960"/>
        </w:tabs>
        <w:ind w:left="3960" w:hanging="360"/>
      </w:pPr>
      <w:rPr>
        <w:rFonts w:ascii="Arial" w:hAnsi="Arial" w:hint="default"/>
      </w:rPr>
    </w:lvl>
    <w:lvl w:ilvl="6" w:tplc="50041748" w:tentative="1">
      <w:start w:val="1"/>
      <w:numFmt w:val="bullet"/>
      <w:lvlText w:val="•"/>
      <w:lvlJc w:val="left"/>
      <w:pPr>
        <w:tabs>
          <w:tab w:val="num" w:pos="4680"/>
        </w:tabs>
        <w:ind w:left="4680" w:hanging="360"/>
      </w:pPr>
      <w:rPr>
        <w:rFonts w:ascii="Arial" w:hAnsi="Arial" w:hint="default"/>
      </w:rPr>
    </w:lvl>
    <w:lvl w:ilvl="7" w:tplc="96A83798" w:tentative="1">
      <w:start w:val="1"/>
      <w:numFmt w:val="bullet"/>
      <w:lvlText w:val="•"/>
      <w:lvlJc w:val="left"/>
      <w:pPr>
        <w:tabs>
          <w:tab w:val="num" w:pos="5400"/>
        </w:tabs>
        <w:ind w:left="5400" w:hanging="360"/>
      </w:pPr>
      <w:rPr>
        <w:rFonts w:ascii="Arial" w:hAnsi="Arial" w:hint="default"/>
      </w:rPr>
    </w:lvl>
    <w:lvl w:ilvl="8" w:tplc="18F6EB2E"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1E303ED4"/>
    <w:multiLevelType w:val="hybridMultilevel"/>
    <w:tmpl w:val="3796CC7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1EFC6B8F"/>
    <w:multiLevelType w:val="hybridMultilevel"/>
    <w:tmpl w:val="3F12E8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1F7222C4"/>
    <w:multiLevelType w:val="hybridMultilevel"/>
    <w:tmpl w:val="E89079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3" w15:restartNumberingAfterBreak="0">
    <w:nsid w:val="21F85D47"/>
    <w:multiLevelType w:val="hybridMultilevel"/>
    <w:tmpl w:val="0A722838"/>
    <w:lvl w:ilvl="0" w:tplc="A17817B0">
      <w:numFmt w:val="bullet"/>
      <w:lvlText w:val="•"/>
      <w:lvlJc w:val="left"/>
      <w:pPr>
        <w:ind w:left="1080" w:hanging="360"/>
      </w:pPr>
      <w:rPr>
        <w:rFonts w:ascii="Times New Roman" w:eastAsia="Malgun Gothic" w:hAnsi="Times New Roman" w:cs="Times New Roman" w:hint="default"/>
      </w:rPr>
    </w:lvl>
    <w:lvl w:ilvl="1" w:tplc="040B0003" w:tentative="1">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14" w15:restartNumberingAfterBreak="0">
    <w:nsid w:val="22DB75B6"/>
    <w:multiLevelType w:val="hybridMultilevel"/>
    <w:tmpl w:val="08B45832"/>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75F11CA"/>
    <w:multiLevelType w:val="hybridMultilevel"/>
    <w:tmpl w:val="499652E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2B1C0F49"/>
    <w:multiLevelType w:val="hybridMultilevel"/>
    <w:tmpl w:val="4BC88586"/>
    <w:lvl w:ilvl="0" w:tplc="DBC82CA2">
      <w:start w:val="1"/>
      <w:numFmt w:val="bullet"/>
      <w:lvlText w:val="•"/>
      <w:lvlJc w:val="left"/>
      <w:pPr>
        <w:tabs>
          <w:tab w:val="num" w:pos="720"/>
        </w:tabs>
        <w:ind w:left="720" w:hanging="360"/>
      </w:pPr>
      <w:rPr>
        <w:rFonts w:ascii="Arial" w:hAnsi="Arial" w:hint="default"/>
      </w:rPr>
    </w:lvl>
    <w:lvl w:ilvl="1" w:tplc="D0689ACE">
      <w:numFmt w:val="bullet"/>
      <w:lvlText w:val="–"/>
      <w:lvlJc w:val="left"/>
      <w:pPr>
        <w:tabs>
          <w:tab w:val="num" w:pos="1440"/>
        </w:tabs>
        <w:ind w:left="1440" w:hanging="360"/>
      </w:pPr>
      <w:rPr>
        <w:rFonts w:ascii="Calibri Light" w:hAnsi="Calibri Light" w:hint="default"/>
      </w:rPr>
    </w:lvl>
    <w:lvl w:ilvl="2" w:tplc="72C8CA46" w:tentative="1">
      <w:start w:val="1"/>
      <w:numFmt w:val="bullet"/>
      <w:lvlText w:val="•"/>
      <w:lvlJc w:val="left"/>
      <w:pPr>
        <w:tabs>
          <w:tab w:val="num" w:pos="2160"/>
        </w:tabs>
        <w:ind w:left="2160" w:hanging="360"/>
      </w:pPr>
      <w:rPr>
        <w:rFonts w:ascii="Arial" w:hAnsi="Arial" w:hint="default"/>
      </w:rPr>
    </w:lvl>
    <w:lvl w:ilvl="3" w:tplc="9102712C" w:tentative="1">
      <w:start w:val="1"/>
      <w:numFmt w:val="bullet"/>
      <w:lvlText w:val="•"/>
      <w:lvlJc w:val="left"/>
      <w:pPr>
        <w:tabs>
          <w:tab w:val="num" w:pos="2880"/>
        </w:tabs>
        <w:ind w:left="2880" w:hanging="360"/>
      </w:pPr>
      <w:rPr>
        <w:rFonts w:ascii="Arial" w:hAnsi="Arial" w:hint="default"/>
      </w:rPr>
    </w:lvl>
    <w:lvl w:ilvl="4" w:tplc="3DD0A112" w:tentative="1">
      <w:start w:val="1"/>
      <w:numFmt w:val="bullet"/>
      <w:lvlText w:val="•"/>
      <w:lvlJc w:val="left"/>
      <w:pPr>
        <w:tabs>
          <w:tab w:val="num" w:pos="3600"/>
        </w:tabs>
        <w:ind w:left="3600" w:hanging="360"/>
      </w:pPr>
      <w:rPr>
        <w:rFonts w:ascii="Arial" w:hAnsi="Arial" w:hint="default"/>
      </w:rPr>
    </w:lvl>
    <w:lvl w:ilvl="5" w:tplc="AEF8175C" w:tentative="1">
      <w:start w:val="1"/>
      <w:numFmt w:val="bullet"/>
      <w:lvlText w:val="•"/>
      <w:lvlJc w:val="left"/>
      <w:pPr>
        <w:tabs>
          <w:tab w:val="num" w:pos="4320"/>
        </w:tabs>
        <w:ind w:left="4320" w:hanging="360"/>
      </w:pPr>
      <w:rPr>
        <w:rFonts w:ascii="Arial" w:hAnsi="Arial" w:hint="default"/>
      </w:rPr>
    </w:lvl>
    <w:lvl w:ilvl="6" w:tplc="820A6060" w:tentative="1">
      <w:start w:val="1"/>
      <w:numFmt w:val="bullet"/>
      <w:lvlText w:val="•"/>
      <w:lvlJc w:val="left"/>
      <w:pPr>
        <w:tabs>
          <w:tab w:val="num" w:pos="5040"/>
        </w:tabs>
        <w:ind w:left="5040" w:hanging="360"/>
      </w:pPr>
      <w:rPr>
        <w:rFonts w:ascii="Arial" w:hAnsi="Arial" w:hint="default"/>
      </w:rPr>
    </w:lvl>
    <w:lvl w:ilvl="7" w:tplc="B218DCBC" w:tentative="1">
      <w:start w:val="1"/>
      <w:numFmt w:val="bullet"/>
      <w:lvlText w:val="•"/>
      <w:lvlJc w:val="left"/>
      <w:pPr>
        <w:tabs>
          <w:tab w:val="num" w:pos="5760"/>
        </w:tabs>
        <w:ind w:left="5760" w:hanging="360"/>
      </w:pPr>
      <w:rPr>
        <w:rFonts w:ascii="Arial" w:hAnsi="Arial" w:hint="default"/>
      </w:rPr>
    </w:lvl>
    <w:lvl w:ilvl="8" w:tplc="A3D0EA2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8" w15:restartNumberingAfterBreak="0">
    <w:nsid w:val="2C642DC0"/>
    <w:multiLevelType w:val="hybridMultilevel"/>
    <w:tmpl w:val="9386E78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9" w15:restartNumberingAfterBreak="0">
    <w:nsid w:val="2DE865FB"/>
    <w:multiLevelType w:val="hybridMultilevel"/>
    <w:tmpl w:val="D086319A"/>
    <w:lvl w:ilvl="0" w:tplc="040B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1" w15:restartNumberingAfterBreak="0">
    <w:nsid w:val="30E328FB"/>
    <w:multiLevelType w:val="hybridMultilevel"/>
    <w:tmpl w:val="33021A86"/>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1565A56"/>
    <w:multiLevelType w:val="hybridMultilevel"/>
    <w:tmpl w:val="04EAE9F2"/>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44A4543"/>
    <w:multiLevelType w:val="hybridMultilevel"/>
    <w:tmpl w:val="D600643A"/>
    <w:lvl w:ilvl="0" w:tplc="4F9EBFA2">
      <w:start w:val="1"/>
      <w:numFmt w:val="bullet"/>
      <w:lvlText w:val=""/>
      <w:lvlJc w:val="left"/>
      <w:pPr>
        <w:ind w:left="928" w:hanging="360"/>
      </w:pPr>
      <w:rPr>
        <w:rFonts w:ascii="Wingdings" w:hAnsi="Wingdings"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SimSun" w:hAnsi="Times New Roman" w:cs="Times New Roman" w:hint="default"/>
      </w:rPr>
    </w:lvl>
    <w:lvl w:ilvl="5" w:tplc="8AE4EE42">
      <w:start w:val="1"/>
      <w:numFmt w:val="bullet"/>
      <w:lvlText w:val="•"/>
      <w:lvlJc w:val="left"/>
      <w:pPr>
        <w:ind w:left="2940" w:hanging="420"/>
      </w:pPr>
      <w:rPr>
        <w:rFonts w:ascii="Arial" w:hAnsi="Arial"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36D13BA8"/>
    <w:multiLevelType w:val="hybridMultilevel"/>
    <w:tmpl w:val="A90A900E"/>
    <w:lvl w:ilvl="0" w:tplc="FFFFFFFF">
      <w:start w:val="1"/>
      <w:numFmt w:val="bullet"/>
      <w:lvlText w:val=""/>
      <w:lvlJc w:val="left"/>
      <w:pPr>
        <w:tabs>
          <w:tab w:val="num" w:pos="360"/>
        </w:tabs>
        <w:ind w:left="360" w:hanging="360"/>
      </w:pPr>
      <w:rPr>
        <w:rFonts w:ascii="Symbol" w:hAnsi="Symbol" w:hint="default"/>
      </w:rPr>
    </w:lvl>
    <w:lvl w:ilvl="1" w:tplc="FFFFFFFF">
      <w:numFmt w:val="bullet"/>
      <w:lvlText w:val="-"/>
      <w:lvlJc w:val="left"/>
      <w:pPr>
        <w:ind w:left="1080" w:hanging="360"/>
      </w:pPr>
      <w:rPr>
        <w:rFonts w:ascii="Arial" w:hAnsi="Aria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8211BEC"/>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28" w15:restartNumberingAfterBreak="0">
    <w:nsid w:val="3875316A"/>
    <w:multiLevelType w:val="hybridMultilevel"/>
    <w:tmpl w:val="67FEEC56"/>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3CF83E29"/>
    <w:multiLevelType w:val="hybridMultilevel"/>
    <w:tmpl w:val="D7BA769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start w:val="1"/>
      <w:numFmt w:val="bullet"/>
      <w:lvlText w:val=""/>
      <w:lvlJc w:val="left"/>
      <w:pPr>
        <w:ind w:left="1800" w:hanging="360"/>
      </w:pPr>
      <w:rPr>
        <w:rFonts w:ascii="Wingdings" w:hAnsi="Wingdings" w:hint="default"/>
      </w:rPr>
    </w:lvl>
    <w:lvl w:ilvl="3" w:tplc="040B0001">
      <w:start w:val="1"/>
      <w:numFmt w:val="bullet"/>
      <w:lvlText w:val=""/>
      <w:lvlJc w:val="left"/>
      <w:pPr>
        <w:ind w:left="2520" w:hanging="360"/>
      </w:pPr>
      <w:rPr>
        <w:rFonts w:ascii="Symbol" w:hAnsi="Symbol" w:hint="default"/>
      </w:rPr>
    </w:lvl>
    <w:lvl w:ilvl="4" w:tplc="040B0003">
      <w:start w:val="1"/>
      <w:numFmt w:val="bullet"/>
      <w:lvlText w:val="o"/>
      <w:lvlJc w:val="left"/>
      <w:pPr>
        <w:ind w:left="3240" w:hanging="360"/>
      </w:pPr>
      <w:rPr>
        <w:rFonts w:ascii="Courier New" w:hAnsi="Courier New" w:cs="Courier New" w:hint="default"/>
      </w:rPr>
    </w:lvl>
    <w:lvl w:ilvl="5" w:tplc="040B0005">
      <w:start w:val="1"/>
      <w:numFmt w:val="bullet"/>
      <w:lvlText w:val=""/>
      <w:lvlJc w:val="left"/>
      <w:pPr>
        <w:ind w:left="3960" w:hanging="360"/>
      </w:pPr>
      <w:rPr>
        <w:rFonts w:ascii="Wingdings" w:hAnsi="Wingdings" w:hint="default"/>
      </w:rPr>
    </w:lvl>
    <w:lvl w:ilvl="6" w:tplc="040B0001">
      <w:start w:val="1"/>
      <w:numFmt w:val="bullet"/>
      <w:lvlText w:val=""/>
      <w:lvlJc w:val="left"/>
      <w:pPr>
        <w:ind w:left="4680" w:hanging="360"/>
      </w:pPr>
      <w:rPr>
        <w:rFonts w:ascii="Symbol" w:hAnsi="Symbol" w:hint="default"/>
      </w:rPr>
    </w:lvl>
    <w:lvl w:ilvl="7" w:tplc="040B0003">
      <w:start w:val="1"/>
      <w:numFmt w:val="bullet"/>
      <w:lvlText w:val="o"/>
      <w:lvlJc w:val="left"/>
      <w:pPr>
        <w:ind w:left="5400" w:hanging="360"/>
      </w:pPr>
      <w:rPr>
        <w:rFonts w:ascii="Courier New" w:hAnsi="Courier New" w:cs="Courier New" w:hint="default"/>
      </w:rPr>
    </w:lvl>
    <w:lvl w:ilvl="8" w:tplc="040B0005">
      <w:start w:val="1"/>
      <w:numFmt w:val="bullet"/>
      <w:lvlText w:val=""/>
      <w:lvlJc w:val="left"/>
      <w:pPr>
        <w:ind w:left="6120" w:hanging="360"/>
      </w:pPr>
      <w:rPr>
        <w:rFonts w:ascii="Wingdings" w:hAnsi="Wingdings" w:hint="default"/>
      </w:rPr>
    </w:lvl>
  </w:abstractNum>
  <w:abstractNum w:abstractNumId="30" w15:restartNumberingAfterBreak="0">
    <w:nsid w:val="3D7167D6"/>
    <w:multiLevelType w:val="hybridMultilevel"/>
    <w:tmpl w:val="B4968C3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1" w15:restartNumberingAfterBreak="0">
    <w:nsid w:val="3DA64EA6"/>
    <w:multiLevelType w:val="hybridMultilevel"/>
    <w:tmpl w:val="7292AB86"/>
    <w:lvl w:ilvl="0" w:tplc="1034E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2" w15:restartNumberingAfterBreak="0">
    <w:nsid w:val="3EB60141"/>
    <w:multiLevelType w:val="hybridMultilevel"/>
    <w:tmpl w:val="7F58BFF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 w15:restartNumberingAfterBreak="0">
    <w:nsid w:val="3EF444D3"/>
    <w:multiLevelType w:val="hybridMultilevel"/>
    <w:tmpl w:val="28B29D88"/>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5" w15:restartNumberingAfterBreak="0">
    <w:nsid w:val="40BB0B25"/>
    <w:multiLevelType w:val="hybridMultilevel"/>
    <w:tmpl w:val="7116F5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15:restartNumberingAfterBreak="0">
    <w:nsid w:val="4173291C"/>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44B35B01"/>
    <w:multiLevelType w:val="hybridMultilevel"/>
    <w:tmpl w:val="E38885FE"/>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9" w15:restartNumberingAfterBreak="0">
    <w:nsid w:val="44FD6295"/>
    <w:multiLevelType w:val="hybridMultilevel"/>
    <w:tmpl w:val="4D983A9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45452320"/>
    <w:multiLevelType w:val="hybridMultilevel"/>
    <w:tmpl w:val="86EA4052"/>
    <w:lvl w:ilvl="0" w:tplc="0F44FCD2">
      <w:start w:val="1"/>
      <w:numFmt w:val="lowerLetter"/>
      <w:lvlText w:val="(%1)"/>
      <w:lvlJc w:val="left"/>
      <w:pPr>
        <w:ind w:left="1800" w:hanging="360"/>
      </w:pPr>
      <w:rPr>
        <w:rFonts w:hint="default"/>
      </w:rPr>
    </w:lvl>
    <w:lvl w:ilvl="1" w:tplc="040B0019" w:tentative="1">
      <w:start w:val="1"/>
      <w:numFmt w:val="lowerLetter"/>
      <w:lvlText w:val="%2."/>
      <w:lvlJc w:val="left"/>
      <w:pPr>
        <w:ind w:left="2520" w:hanging="360"/>
      </w:pPr>
    </w:lvl>
    <w:lvl w:ilvl="2" w:tplc="040B001B" w:tentative="1">
      <w:start w:val="1"/>
      <w:numFmt w:val="lowerRoman"/>
      <w:lvlText w:val="%3."/>
      <w:lvlJc w:val="right"/>
      <w:pPr>
        <w:ind w:left="3240" w:hanging="180"/>
      </w:pPr>
    </w:lvl>
    <w:lvl w:ilvl="3" w:tplc="040B000F" w:tentative="1">
      <w:start w:val="1"/>
      <w:numFmt w:val="decimal"/>
      <w:lvlText w:val="%4."/>
      <w:lvlJc w:val="left"/>
      <w:pPr>
        <w:ind w:left="3960" w:hanging="360"/>
      </w:pPr>
    </w:lvl>
    <w:lvl w:ilvl="4" w:tplc="040B0019" w:tentative="1">
      <w:start w:val="1"/>
      <w:numFmt w:val="lowerLetter"/>
      <w:lvlText w:val="%5."/>
      <w:lvlJc w:val="left"/>
      <w:pPr>
        <w:ind w:left="4680" w:hanging="360"/>
      </w:pPr>
    </w:lvl>
    <w:lvl w:ilvl="5" w:tplc="040B001B" w:tentative="1">
      <w:start w:val="1"/>
      <w:numFmt w:val="lowerRoman"/>
      <w:lvlText w:val="%6."/>
      <w:lvlJc w:val="right"/>
      <w:pPr>
        <w:ind w:left="5400" w:hanging="180"/>
      </w:pPr>
    </w:lvl>
    <w:lvl w:ilvl="6" w:tplc="040B000F" w:tentative="1">
      <w:start w:val="1"/>
      <w:numFmt w:val="decimal"/>
      <w:lvlText w:val="%7."/>
      <w:lvlJc w:val="left"/>
      <w:pPr>
        <w:ind w:left="6120" w:hanging="360"/>
      </w:pPr>
    </w:lvl>
    <w:lvl w:ilvl="7" w:tplc="040B0019" w:tentative="1">
      <w:start w:val="1"/>
      <w:numFmt w:val="lowerLetter"/>
      <w:lvlText w:val="%8."/>
      <w:lvlJc w:val="left"/>
      <w:pPr>
        <w:ind w:left="6840" w:hanging="360"/>
      </w:pPr>
    </w:lvl>
    <w:lvl w:ilvl="8" w:tplc="040B001B" w:tentative="1">
      <w:start w:val="1"/>
      <w:numFmt w:val="lowerRoman"/>
      <w:lvlText w:val="%9."/>
      <w:lvlJc w:val="right"/>
      <w:pPr>
        <w:ind w:left="7560" w:hanging="180"/>
      </w:pPr>
    </w:lvl>
  </w:abstractNum>
  <w:abstractNum w:abstractNumId="41" w15:restartNumberingAfterBreak="0">
    <w:nsid w:val="45CC74DA"/>
    <w:multiLevelType w:val="hybridMultilevel"/>
    <w:tmpl w:val="249E32F4"/>
    <w:lvl w:ilvl="0" w:tplc="0172DB5A">
      <w:start w:val="1"/>
      <w:numFmt w:val="bullet"/>
      <w:lvlText w:val="•"/>
      <w:lvlJc w:val="left"/>
      <w:pPr>
        <w:tabs>
          <w:tab w:val="num" w:pos="720"/>
        </w:tabs>
        <w:ind w:left="720" w:hanging="360"/>
      </w:pPr>
      <w:rPr>
        <w:rFonts w:ascii="Arial" w:hAnsi="Arial" w:hint="default"/>
      </w:rPr>
    </w:lvl>
    <w:lvl w:ilvl="1" w:tplc="9B42DFE4" w:tentative="1">
      <w:start w:val="1"/>
      <w:numFmt w:val="bullet"/>
      <w:lvlText w:val="•"/>
      <w:lvlJc w:val="left"/>
      <w:pPr>
        <w:tabs>
          <w:tab w:val="num" w:pos="1440"/>
        </w:tabs>
        <w:ind w:left="1440" w:hanging="360"/>
      </w:pPr>
      <w:rPr>
        <w:rFonts w:ascii="Arial" w:hAnsi="Arial" w:hint="default"/>
      </w:rPr>
    </w:lvl>
    <w:lvl w:ilvl="2" w:tplc="C2E2DDFC" w:tentative="1">
      <w:start w:val="1"/>
      <w:numFmt w:val="bullet"/>
      <w:lvlText w:val="•"/>
      <w:lvlJc w:val="left"/>
      <w:pPr>
        <w:tabs>
          <w:tab w:val="num" w:pos="2160"/>
        </w:tabs>
        <w:ind w:left="2160" w:hanging="360"/>
      </w:pPr>
      <w:rPr>
        <w:rFonts w:ascii="Arial" w:hAnsi="Arial" w:hint="default"/>
      </w:rPr>
    </w:lvl>
    <w:lvl w:ilvl="3" w:tplc="9E72E5F4" w:tentative="1">
      <w:start w:val="1"/>
      <w:numFmt w:val="bullet"/>
      <w:lvlText w:val="•"/>
      <w:lvlJc w:val="left"/>
      <w:pPr>
        <w:tabs>
          <w:tab w:val="num" w:pos="2880"/>
        </w:tabs>
        <w:ind w:left="2880" w:hanging="360"/>
      </w:pPr>
      <w:rPr>
        <w:rFonts w:ascii="Arial" w:hAnsi="Arial" w:hint="default"/>
      </w:rPr>
    </w:lvl>
    <w:lvl w:ilvl="4" w:tplc="738A1A46" w:tentative="1">
      <w:start w:val="1"/>
      <w:numFmt w:val="bullet"/>
      <w:lvlText w:val="•"/>
      <w:lvlJc w:val="left"/>
      <w:pPr>
        <w:tabs>
          <w:tab w:val="num" w:pos="3600"/>
        </w:tabs>
        <w:ind w:left="3600" w:hanging="360"/>
      </w:pPr>
      <w:rPr>
        <w:rFonts w:ascii="Arial" w:hAnsi="Arial" w:hint="default"/>
      </w:rPr>
    </w:lvl>
    <w:lvl w:ilvl="5" w:tplc="2EA4BFD8" w:tentative="1">
      <w:start w:val="1"/>
      <w:numFmt w:val="bullet"/>
      <w:lvlText w:val="•"/>
      <w:lvlJc w:val="left"/>
      <w:pPr>
        <w:tabs>
          <w:tab w:val="num" w:pos="4320"/>
        </w:tabs>
        <w:ind w:left="4320" w:hanging="360"/>
      </w:pPr>
      <w:rPr>
        <w:rFonts w:ascii="Arial" w:hAnsi="Arial" w:hint="default"/>
      </w:rPr>
    </w:lvl>
    <w:lvl w:ilvl="6" w:tplc="5A1077EC" w:tentative="1">
      <w:start w:val="1"/>
      <w:numFmt w:val="bullet"/>
      <w:lvlText w:val="•"/>
      <w:lvlJc w:val="left"/>
      <w:pPr>
        <w:tabs>
          <w:tab w:val="num" w:pos="5040"/>
        </w:tabs>
        <w:ind w:left="5040" w:hanging="360"/>
      </w:pPr>
      <w:rPr>
        <w:rFonts w:ascii="Arial" w:hAnsi="Arial" w:hint="default"/>
      </w:rPr>
    </w:lvl>
    <w:lvl w:ilvl="7" w:tplc="3BC20334" w:tentative="1">
      <w:start w:val="1"/>
      <w:numFmt w:val="bullet"/>
      <w:lvlText w:val="•"/>
      <w:lvlJc w:val="left"/>
      <w:pPr>
        <w:tabs>
          <w:tab w:val="num" w:pos="5760"/>
        </w:tabs>
        <w:ind w:left="5760" w:hanging="360"/>
      </w:pPr>
      <w:rPr>
        <w:rFonts w:ascii="Arial" w:hAnsi="Arial" w:hint="default"/>
      </w:rPr>
    </w:lvl>
    <w:lvl w:ilvl="8" w:tplc="28189940"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47EB41A6"/>
    <w:multiLevelType w:val="hybridMultilevel"/>
    <w:tmpl w:val="5F883B6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3" w15:restartNumberingAfterBreak="0">
    <w:nsid w:val="48145EF2"/>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44" w15:restartNumberingAfterBreak="0">
    <w:nsid w:val="49904B9B"/>
    <w:multiLevelType w:val="hybridMultilevel"/>
    <w:tmpl w:val="812E5D84"/>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5" w15:restartNumberingAfterBreak="0">
    <w:nsid w:val="49FB53AB"/>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Bold" w:hAnsi="Times New Roman Bold"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4FFC4C9C"/>
    <w:multiLevelType w:val="hybridMultilevel"/>
    <w:tmpl w:val="3F24B000"/>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535E75DE"/>
    <w:multiLevelType w:val="hybridMultilevel"/>
    <w:tmpl w:val="0D026076"/>
    <w:lvl w:ilvl="0" w:tplc="FD1810AC">
      <w:start w:val="1"/>
      <w:numFmt w:val="bullet"/>
      <w:lvlText w:val="–"/>
      <w:lvlJc w:val="left"/>
      <w:pPr>
        <w:tabs>
          <w:tab w:val="num" w:pos="720"/>
        </w:tabs>
        <w:ind w:left="720" w:hanging="360"/>
      </w:pPr>
      <w:rPr>
        <w:rFonts w:ascii="Calibri Light" w:hAnsi="Calibri Light" w:hint="default"/>
      </w:rPr>
    </w:lvl>
    <w:lvl w:ilvl="1" w:tplc="016CE34E">
      <w:start w:val="1"/>
      <w:numFmt w:val="bullet"/>
      <w:lvlText w:val="–"/>
      <w:lvlJc w:val="left"/>
      <w:pPr>
        <w:tabs>
          <w:tab w:val="num" w:pos="1440"/>
        </w:tabs>
        <w:ind w:left="1440" w:hanging="360"/>
      </w:pPr>
      <w:rPr>
        <w:rFonts w:ascii="Calibri Light" w:hAnsi="Calibri Light" w:hint="default"/>
      </w:rPr>
    </w:lvl>
    <w:lvl w:ilvl="2" w:tplc="BAA043F8" w:tentative="1">
      <w:start w:val="1"/>
      <w:numFmt w:val="bullet"/>
      <w:lvlText w:val="–"/>
      <w:lvlJc w:val="left"/>
      <w:pPr>
        <w:tabs>
          <w:tab w:val="num" w:pos="2160"/>
        </w:tabs>
        <w:ind w:left="2160" w:hanging="360"/>
      </w:pPr>
      <w:rPr>
        <w:rFonts w:ascii="Calibri Light" w:hAnsi="Calibri Light" w:hint="default"/>
      </w:rPr>
    </w:lvl>
    <w:lvl w:ilvl="3" w:tplc="0916E708" w:tentative="1">
      <w:start w:val="1"/>
      <w:numFmt w:val="bullet"/>
      <w:lvlText w:val="–"/>
      <w:lvlJc w:val="left"/>
      <w:pPr>
        <w:tabs>
          <w:tab w:val="num" w:pos="2880"/>
        </w:tabs>
        <w:ind w:left="2880" w:hanging="360"/>
      </w:pPr>
      <w:rPr>
        <w:rFonts w:ascii="Calibri Light" w:hAnsi="Calibri Light" w:hint="default"/>
      </w:rPr>
    </w:lvl>
    <w:lvl w:ilvl="4" w:tplc="E4B80F24" w:tentative="1">
      <w:start w:val="1"/>
      <w:numFmt w:val="bullet"/>
      <w:lvlText w:val="–"/>
      <w:lvlJc w:val="left"/>
      <w:pPr>
        <w:tabs>
          <w:tab w:val="num" w:pos="3600"/>
        </w:tabs>
        <w:ind w:left="3600" w:hanging="360"/>
      </w:pPr>
      <w:rPr>
        <w:rFonts w:ascii="Calibri Light" w:hAnsi="Calibri Light" w:hint="default"/>
      </w:rPr>
    </w:lvl>
    <w:lvl w:ilvl="5" w:tplc="5F5EEEF2" w:tentative="1">
      <w:start w:val="1"/>
      <w:numFmt w:val="bullet"/>
      <w:lvlText w:val="–"/>
      <w:lvlJc w:val="left"/>
      <w:pPr>
        <w:tabs>
          <w:tab w:val="num" w:pos="4320"/>
        </w:tabs>
        <w:ind w:left="4320" w:hanging="360"/>
      </w:pPr>
      <w:rPr>
        <w:rFonts w:ascii="Calibri Light" w:hAnsi="Calibri Light" w:hint="default"/>
      </w:rPr>
    </w:lvl>
    <w:lvl w:ilvl="6" w:tplc="58145652" w:tentative="1">
      <w:start w:val="1"/>
      <w:numFmt w:val="bullet"/>
      <w:lvlText w:val="–"/>
      <w:lvlJc w:val="left"/>
      <w:pPr>
        <w:tabs>
          <w:tab w:val="num" w:pos="5040"/>
        </w:tabs>
        <w:ind w:left="5040" w:hanging="360"/>
      </w:pPr>
      <w:rPr>
        <w:rFonts w:ascii="Calibri Light" w:hAnsi="Calibri Light" w:hint="default"/>
      </w:rPr>
    </w:lvl>
    <w:lvl w:ilvl="7" w:tplc="18BE72C2" w:tentative="1">
      <w:start w:val="1"/>
      <w:numFmt w:val="bullet"/>
      <w:lvlText w:val="–"/>
      <w:lvlJc w:val="left"/>
      <w:pPr>
        <w:tabs>
          <w:tab w:val="num" w:pos="5760"/>
        </w:tabs>
        <w:ind w:left="5760" w:hanging="360"/>
      </w:pPr>
      <w:rPr>
        <w:rFonts w:ascii="Calibri Light" w:hAnsi="Calibri Light" w:hint="default"/>
      </w:rPr>
    </w:lvl>
    <w:lvl w:ilvl="8" w:tplc="E2A458A2" w:tentative="1">
      <w:start w:val="1"/>
      <w:numFmt w:val="bullet"/>
      <w:lvlText w:val="–"/>
      <w:lvlJc w:val="left"/>
      <w:pPr>
        <w:tabs>
          <w:tab w:val="num" w:pos="6480"/>
        </w:tabs>
        <w:ind w:left="6480" w:hanging="360"/>
      </w:pPr>
      <w:rPr>
        <w:rFonts w:ascii="Calibri Light" w:hAnsi="Calibri Light" w:hint="default"/>
      </w:rPr>
    </w:lvl>
  </w:abstractNum>
  <w:abstractNum w:abstractNumId="49" w15:restartNumberingAfterBreak="0">
    <w:nsid w:val="570C3C50"/>
    <w:multiLevelType w:val="hybridMultilevel"/>
    <w:tmpl w:val="30A46696"/>
    <w:lvl w:ilvl="0" w:tplc="0F2A09CA">
      <w:start w:val="1"/>
      <w:numFmt w:val="bullet"/>
      <w:lvlText w:val="•"/>
      <w:lvlJc w:val="left"/>
      <w:pPr>
        <w:tabs>
          <w:tab w:val="num" w:pos="720"/>
        </w:tabs>
        <w:ind w:left="720" w:hanging="360"/>
      </w:pPr>
      <w:rPr>
        <w:rFonts w:ascii="Arial" w:hAnsi="Arial" w:hint="default"/>
      </w:rPr>
    </w:lvl>
    <w:lvl w:ilvl="1" w:tplc="C58C290C" w:tentative="1">
      <w:start w:val="1"/>
      <w:numFmt w:val="bullet"/>
      <w:lvlText w:val="•"/>
      <w:lvlJc w:val="left"/>
      <w:pPr>
        <w:tabs>
          <w:tab w:val="num" w:pos="1440"/>
        </w:tabs>
        <w:ind w:left="1440" w:hanging="360"/>
      </w:pPr>
      <w:rPr>
        <w:rFonts w:ascii="Arial" w:hAnsi="Arial" w:hint="default"/>
      </w:rPr>
    </w:lvl>
    <w:lvl w:ilvl="2" w:tplc="1EFE6DFE" w:tentative="1">
      <w:start w:val="1"/>
      <w:numFmt w:val="bullet"/>
      <w:lvlText w:val="•"/>
      <w:lvlJc w:val="left"/>
      <w:pPr>
        <w:tabs>
          <w:tab w:val="num" w:pos="2160"/>
        </w:tabs>
        <w:ind w:left="2160" w:hanging="360"/>
      </w:pPr>
      <w:rPr>
        <w:rFonts w:ascii="Arial" w:hAnsi="Arial" w:hint="default"/>
      </w:rPr>
    </w:lvl>
    <w:lvl w:ilvl="3" w:tplc="49C8CD6A" w:tentative="1">
      <w:start w:val="1"/>
      <w:numFmt w:val="bullet"/>
      <w:lvlText w:val="•"/>
      <w:lvlJc w:val="left"/>
      <w:pPr>
        <w:tabs>
          <w:tab w:val="num" w:pos="2880"/>
        </w:tabs>
        <w:ind w:left="2880" w:hanging="360"/>
      </w:pPr>
      <w:rPr>
        <w:rFonts w:ascii="Arial" w:hAnsi="Arial" w:hint="default"/>
      </w:rPr>
    </w:lvl>
    <w:lvl w:ilvl="4" w:tplc="F982A19A" w:tentative="1">
      <w:start w:val="1"/>
      <w:numFmt w:val="bullet"/>
      <w:lvlText w:val="•"/>
      <w:lvlJc w:val="left"/>
      <w:pPr>
        <w:tabs>
          <w:tab w:val="num" w:pos="3600"/>
        </w:tabs>
        <w:ind w:left="3600" w:hanging="360"/>
      </w:pPr>
      <w:rPr>
        <w:rFonts w:ascii="Arial" w:hAnsi="Arial" w:hint="default"/>
      </w:rPr>
    </w:lvl>
    <w:lvl w:ilvl="5" w:tplc="10283D46" w:tentative="1">
      <w:start w:val="1"/>
      <w:numFmt w:val="bullet"/>
      <w:lvlText w:val="•"/>
      <w:lvlJc w:val="left"/>
      <w:pPr>
        <w:tabs>
          <w:tab w:val="num" w:pos="4320"/>
        </w:tabs>
        <w:ind w:left="4320" w:hanging="360"/>
      </w:pPr>
      <w:rPr>
        <w:rFonts w:ascii="Arial" w:hAnsi="Arial" w:hint="default"/>
      </w:rPr>
    </w:lvl>
    <w:lvl w:ilvl="6" w:tplc="3A78630A" w:tentative="1">
      <w:start w:val="1"/>
      <w:numFmt w:val="bullet"/>
      <w:lvlText w:val="•"/>
      <w:lvlJc w:val="left"/>
      <w:pPr>
        <w:tabs>
          <w:tab w:val="num" w:pos="5040"/>
        </w:tabs>
        <w:ind w:left="5040" w:hanging="360"/>
      </w:pPr>
      <w:rPr>
        <w:rFonts w:ascii="Arial" w:hAnsi="Arial" w:hint="default"/>
      </w:rPr>
    </w:lvl>
    <w:lvl w:ilvl="7" w:tplc="FC84E9EE" w:tentative="1">
      <w:start w:val="1"/>
      <w:numFmt w:val="bullet"/>
      <w:lvlText w:val="•"/>
      <w:lvlJc w:val="left"/>
      <w:pPr>
        <w:tabs>
          <w:tab w:val="num" w:pos="5760"/>
        </w:tabs>
        <w:ind w:left="5760" w:hanging="360"/>
      </w:pPr>
      <w:rPr>
        <w:rFonts w:ascii="Arial" w:hAnsi="Arial" w:hint="default"/>
      </w:rPr>
    </w:lvl>
    <w:lvl w:ilvl="8" w:tplc="12DCFCA8"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58B73482"/>
    <w:multiLevelType w:val="hybridMultilevel"/>
    <w:tmpl w:val="C8AE5228"/>
    <w:lvl w:ilvl="0" w:tplc="CA5A8474">
      <w:numFmt w:val="bullet"/>
      <w:lvlText w:val="–"/>
      <w:lvlJc w:val="left"/>
      <w:pPr>
        <w:ind w:left="936" w:hanging="360"/>
      </w:pPr>
      <w:rPr>
        <w:rFonts w:ascii="Arial" w:hAnsi="Aria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1" w15:restartNumberingAfterBreak="0">
    <w:nsid w:val="59013B0E"/>
    <w:multiLevelType w:val="hybridMultilevel"/>
    <w:tmpl w:val="9E94FCE6"/>
    <w:lvl w:ilvl="0" w:tplc="AFC6DED6">
      <w:start w:val="1"/>
      <w:numFmt w:val="bullet"/>
      <w:lvlText w:val="•"/>
      <w:lvlJc w:val="left"/>
      <w:pPr>
        <w:tabs>
          <w:tab w:val="num" w:pos="720"/>
        </w:tabs>
        <w:ind w:left="720" w:hanging="360"/>
      </w:pPr>
      <w:rPr>
        <w:rFonts w:ascii="Arial" w:hAnsi="Arial" w:hint="default"/>
      </w:rPr>
    </w:lvl>
    <w:lvl w:ilvl="1" w:tplc="6D2CA7D4" w:tentative="1">
      <w:start w:val="1"/>
      <w:numFmt w:val="bullet"/>
      <w:lvlText w:val="•"/>
      <w:lvlJc w:val="left"/>
      <w:pPr>
        <w:tabs>
          <w:tab w:val="num" w:pos="1440"/>
        </w:tabs>
        <w:ind w:left="1440" w:hanging="360"/>
      </w:pPr>
      <w:rPr>
        <w:rFonts w:ascii="Arial" w:hAnsi="Arial" w:hint="default"/>
      </w:rPr>
    </w:lvl>
    <w:lvl w:ilvl="2" w:tplc="E0662A3A" w:tentative="1">
      <w:start w:val="1"/>
      <w:numFmt w:val="bullet"/>
      <w:lvlText w:val="•"/>
      <w:lvlJc w:val="left"/>
      <w:pPr>
        <w:tabs>
          <w:tab w:val="num" w:pos="2160"/>
        </w:tabs>
        <w:ind w:left="2160" w:hanging="360"/>
      </w:pPr>
      <w:rPr>
        <w:rFonts w:ascii="Arial" w:hAnsi="Arial" w:hint="default"/>
      </w:rPr>
    </w:lvl>
    <w:lvl w:ilvl="3" w:tplc="590A6696" w:tentative="1">
      <w:start w:val="1"/>
      <w:numFmt w:val="bullet"/>
      <w:lvlText w:val="•"/>
      <w:lvlJc w:val="left"/>
      <w:pPr>
        <w:tabs>
          <w:tab w:val="num" w:pos="2880"/>
        </w:tabs>
        <w:ind w:left="2880" w:hanging="360"/>
      </w:pPr>
      <w:rPr>
        <w:rFonts w:ascii="Arial" w:hAnsi="Arial" w:hint="default"/>
      </w:rPr>
    </w:lvl>
    <w:lvl w:ilvl="4" w:tplc="EE6685CC" w:tentative="1">
      <w:start w:val="1"/>
      <w:numFmt w:val="bullet"/>
      <w:lvlText w:val="•"/>
      <w:lvlJc w:val="left"/>
      <w:pPr>
        <w:tabs>
          <w:tab w:val="num" w:pos="3600"/>
        </w:tabs>
        <w:ind w:left="3600" w:hanging="360"/>
      </w:pPr>
      <w:rPr>
        <w:rFonts w:ascii="Arial" w:hAnsi="Arial" w:hint="default"/>
      </w:rPr>
    </w:lvl>
    <w:lvl w:ilvl="5" w:tplc="65721EBE" w:tentative="1">
      <w:start w:val="1"/>
      <w:numFmt w:val="bullet"/>
      <w:lvlText w:val="•"/>
      <w:lvlJc w:val="left"/>
      <w:pPr>
        <w:tabs>
          <w:tab w:val="num" w:pos="4320"/>
        </w:tabs>
        <w:ind w:left="4320" w:hanging="360"/>
      </w:pPr>
      <w:rPr>
        <w:rFonts w:ascii="Arial" w:hAnsi="Arial" w:hint="default"/>
      </w:rPr>
    </w:lvl>
    <w:lvl w:ilvl="6" w:tplc="E8047A56" w:tentative="1">
      <w:start w:val="1"/>
      <w:numFmt w:val="bullet"/>
      <w:lvlText w:val="•"/>
      <w:lvlJc w:val="left"/>
      <w:pPr>
        <w:tabs>
          <w:tab w:val="num" w:pos="5040"/>
        </w:tabs>
        <w:ind w:left="5040" w:hanging="360"/>
      </w:pPr>
      <w:rPr>
        <w:rFonts w:ascii="Arial" w:hAnsi="Arial" w:hint="default"/>
      </w:rPr>
    </w:lvl>
    <w:lvl w:ilvl="7" w:tplc="AB0A4D30" w:tentative="1">
      <w:start w:val="1"/>
      <w:numFmt w:val="bullet"/>
      <w:lvlText w:val="•"/>
      <w:lvlJc w:val="left"/>
      <w:pPr>
        <w:tabs>
          <w:tab w:val="num" w:pos="5760"/>
        </w:tabs>
        <w:ind w:left="5760" w:hanging="360"/>
      </w:pPr>
      <w:rPr>
        <w:rFonts w:ascii="Arial" w:hAnsi="Arial" w:hint="default"/>
      </w:rPr>
    </w:lvl>
    <w:lvl w:ilvl="8" w:tplc="A2C4D708"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5C8B1776"/>
    <w:multiLevelType w:val="hybridMultilevel"/>
    <w:tmpl w:val="0F4E84DE"/>
    <w:lvl w:ilvl="0" w:tplc="040B0001">
      <w:start w:val="1"/>
      <w:numFmt w:val="bullet"/>
      <w:lvlText w:val=""/>
      <w:lvlJc w:val="left"/>
      <w:pPr>
        <w:tabs>
          <w:tab w:val="num" w:pos="720"/>
        </w:tabs>
        <w:ind w:left="720" w:hanging="360"/>
      </w:pPr>
      <w:rPr>
        <w:rFonts w:ascii="Symbol" w:hAnsi="Symbol" w:hint="default"/>
      </w:rPr>
    </w:lvl>
    <w:lvl w:ilvl="1" w:tplc="BE8A4C82" w:tentative="1">
      <w:start w:val="1"/>
      <w:numFmt w:val="bullet"/>
      <w:lvlText w:val="•"/>
      <w:lvlJc w:val="left"/>
      <w:pPr>
        <w:tabs>
          <w:tab w:val="num" w:pos="1440"/>
        </w:tabs>
        <w:ind w:left="1440" w:hanging="360"/>
      </w:pPr>
      <w:rPr>
        <w:rFonts w:ascii="Arial" w:hAnsi="Arial" w:hint="default"/>
      </w:rPr>
    </w:lvl>
    <w:lvl w:ilvl="2" w:tplc="6C324672" w:tentative="1">
      <w:start w:val="1"/>
      <w:numFmt w:val="bullet"/>
      <w:lvlText w:val="•"/>
      <w:lvlJc w:val="left"/>
      <w:pPr>
        <w:tabs>
          <w:tab w:val="num" w:pos="2160"/>
        </w:tabs>
        <w:ind w:left="2160" w:hanging="360"/>
      </w:pPr>
      <w:rPr>
        <w:rFonts w:ascii="Arial" w:hAnsi="Arial" w:hint="default"/>
      </w:rPr>
    </w:lvl>
    <w:lvl w:ilvl="3" w:tplc="D78E1D9C" w:tentative="1">
      <w:start w:val="1"/>
      <w:numFmt w:val="bullet"/>
      <w:lvlText w:val="•"/>
      <w:lvlJc w:val="left"/>
      <w:pPr>
        <w:tabs>
          <w:tab w:val="num" w:pos="2880"/>
        </w:tabs>
        <w:ind w:left="2880" w:hanging="360"/>
      </w:pPr>
      <w:rPr>
        <w:rFonts w:ascii="Arial" w:hAnsi="Arial" w:hint="default"/>
      </w:rPr>
    </w:lvl>
    <w:lvl w:ilvl="4" w:tplc="6FFED0EE" w:tentative="1">
      <w:start w:val="1"/>
      <w:numFmt w:val="bullet"/>
      <w:lvlText w:val="•"/>
      <w:lvlJc w:val="left"/>
      <w:pPr>
        <w:tabs>
          <w:tab w:val="num" w:pos="3600"/>
        </w:tabs>
        <w:ind w:left="3600" w:hanging="360"/>
      </w:pPr>
      <w:rPr>
        <w:rFonts w:ascii="Arial" w:hAnsi="Arial" w:hint="default"/>
      </w:rPr>
    </w:lvl>
    <w:lvl w:ilvl="5" w:tplc="D79AA792" w:tentative="1">
      <w:start w:val="1"/>
      <w:numFmt w:val="bullet"/>
      <w:lvlText w:val="•"/>
      <w:lvlJc w:val="left"/>
      <w:pPr>
        <w:tabs>
          <w:tab w:val="num" w:pos="4320"/>
        </w:tabs>
        <w:ind w:left="4320" w:hanging="360"/>
      </w:pPr>
      <w:rPr>
        <w:rFonts w:ascii="Arial" w:hAnsi="Arial" w:hint="default"/>
      </w:rPr>
    </w:lvl>
    <w:lvl w:ilvl="6" w:tplc="1F486CDE" w:tentative="1">
      <w:start w:val="1"/>
      <w:numFmt w:val="bullet"/>
      <w:lvlText w:val="•"/>
      <w:lvlJc w:val="left"/>
      <w:pPr>
        <w:tabs>
          <w:tab w:val="num" w:pos="5040"/>
        </w:tabs>
        <w:ind w:left="5040" w:hanging="360"/>
      </w:pPr>
      <w:rPr>
        <w:rFonts w:ascii="Arial" w:hAnsi="Arial" w:hint="default"/>
      </w:rPr>
    </w:lvl>
    <w:lvl w:ilvl="7" w:tplc="1F22A3C2" w:tentative="1">
      <w:start w:val="1"/>
      <w:numFmt w:val="bullet"/>
      <w:lvlText w:val="•"/>
      <w:lvlJc w:val="left"/>
      <w:pPr>
        <w:tabs>
          <w:tab w:val="num" w:pos="5760"/>
        </w:tabs>
        <w:ind w:left="5760" w:hanging="360"/>
      </w:pPr>
      <w:rPr>
        <w:rFonts w:ascii="Arial" w:hAnsi="Arial" w:hint="default"/>
      </w:rPr>
    </w:lvl>
    <w:lvl w:ilvl="8" w:tplc="C6BCBA44"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tentative="1">
      <w:start w:val="1"/>
      <w:numFmt w:val="bullet"/>
      <w:lvlText w:val=""/>
      <w:lvlJc w:val="left"/>
      <w:pPr>
        <w:ind w:left="2276" w:hanging="420"/>
      </w:pPr>
      <w:rPr>
        <w:rFonts w:ascii="Wingdings" w:hAnsi="Wingdings" w:hint="default"/>
      </w:rPr>
    </w:lvl>
    <w:lvl w:ilvl="3" w:tplc="04090001" w:tentative="1">
      <w:start w:val="1"/>
      <w:numFmt w:val="bullet"/>
      <w:lvlText w:val=""/>
      <w:lvlJc w:val="left"/>
      <w:pPr>
        <w:ind w:left="2696" w:hanging="420"/>
      </w:pPr>
      <w:rPr>
        <w:rFonts w:ascii="Wingdings" w:hAnsi="Wingdings" w:hint="default"/>
      </w:rPr>
    </w:lvl>
    <w:lvl w:ilvl="4" w:tplc="04090003" w:tentative="1">
      <w:start w:val="1"/>
      <w:numFmt w:val="bullet"/>
      <w:lvlText w:val=""/>
      <w:lvlJc w:val="left"/>
      <w:pPr>
        <w:ind w:left="3116" w:hanging="420"/>
      </w:pPr>
      <w:rPr>
        <w:rFonts w:ascii="Wingdings" w:hAnsi="Wingdings" w:hint="default"/>
      </w:rPr>
    </w:lvl>
    <w:lvl w:ilvl="5" w:tplc="04090005" w:tentative="1">
      <w:start w:val="1"/>
      <w:numFmt w:val="bullet"/>
      <w:lvlText w:val=""/>
      <w:lvlJc w:val="left"/>
      <w:pPr>
        <w:ind w:left="3536" w:hanging="420"/>
      </w:pPr>
      <w:rPr>
        <w:rFonts w:ascii="Wingdings" w:hAnsi="Wingdings" w:hint="default"/>
      </w:rPr>
    </w:lvl>
    <w:lvl w:ilvl="6" w:tplc="04090001" w:tentative="1">
      <w:start w:val="1"/>
      <w:numFmt w:val="bullet"/>
      <w:lvlText w:val=""/>
      <w:lvlJc w:val="left"/>
      <w:pPr>
        <w:ind w:left="3956" w:hanging="420"/>
      </w:pPr>
      <w:rPr>
        <w:rFonts w:ascii="Wingdings" w:hAnsi="Wingdings" w:hint="default"/>
      </w:rPr>
    </w:lvl>
    <w:lvl w:ilvl="7" w:tplc="04090003" w:tentative="1">
      <w:start w:val="1"/>
      <w:numFmt w:val="bullet"/>
      <w:lvlText w:val=""/>
      <w:lvlJc w:val="left"/>
      <w:pPr>
        <w:ind w:left="4376" w:hanging="420"/>
      </w:pPr>
      <w:rPr>
        <w:rFonts w:ascii="Wingdings" w:hAnsi="Wingdings" w:hint="default"/>
      </w:rPr>
    </w:lvl>
    <w:lvl w:ilvl="8" w:tplc="04090005" w:tentative="1">
      <w:start w:val="1"/>
      <w:numFmt w:val="bullet"/>
      <w:lvlText w:val=""/>
      <w:lvlJc w:val="left"/>
      <w:pPr>
        <w:ind w:left="4796" w:hanging="420"/>
      </w:pPr>
      <w:rPr>
        <w:rFonts w:ascii="Wingdings" w:hAnsi="Wingdings" w:hint="default"/>
      </w:rPr>
    </w:lvl>
  </w:abstractNum>
  <w:abstractNum w:abstractNumId="54" w15:restartNumberingAfterBreak="0">
    <w:nsid w:val="61140411"/>
    <w:multiLevelType w:val="hybridMultilevel"/>
    <w:tmpl w:val="1820DBBA"/>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55" w15:restartNumberingAfterBreak="0">
    <w:nsid w:val="611D4F44"/>
    <w:multiLevelType w:val="hybridMultilevel"/>
    <w:tmpl w:val="EF064978"/>
    <w:lvl w:ilvl="0" w:tplc="7A6035EC">
      <w:start w:val="1"/>
      <w:numFmt w:val="lowerLetter"/>
      <w:lvlText w:val="(%1)"/>
      <w:lvlJc w:val="left"/>
      <w:pPr>
        <w:ind w:left="3240" w:hanging="360"/>
      </w:pPr>
      <w:rPr>
        <w:rFonts w:hint="default"/>
      </w:rPr>
    </w:lvl>
    <w:lvl w:ilvl="1" w:tplc="040B0019" w:tentative="1">
      <w:start w:val="1"/>
      <w:numFmt w:val="lowerLetter"/>
      <w:lvlText w:val="%2."/>
      <w:lvlJc w:val="left"/>
      <w:pPr>
        <w:ind w:left="3960" w:hanging="360"/>
      </w:pPr>
    </w:lvl>
    <w:lvl w:ilvl="2" w:tplc="040B001B" w:tentative="1">
      <w:start w:val="1"/>
      <w:numFmt w:val="lowerRoman"/>
      <w:lvlText w:val="%3."/>
      <w:lvlJc w:val="right"/>
      <w:pPr>
        <w:ind w:left="4680" w:hanging="180"/>
      </w:pPr>
    </w:lvl>
    <w:lvl w:ilvl="3" w:tplc="040B000F" w:tentative="1">
      <w:start w:val="1"/>
      <w:numFmt w:val="decimal"/>
      <w:lvlText w:val="%4."/>
      <w:lvlJc w:val="left"/>
      <w:pPr>
        <w:ind w:left="5400" w:hanging="360"/>
      </w:pPr>
    </w:lvl>
    <w:lvl w:ilvl="4" w:tplc="040B0019" w:tentative="1">
      <w:start w:val="1"/>
      <w:numFmt w:val="lowerLetter"/>
      <w:lvlText w:val="%5."/>
      <w:lvlJc w:val="left"/>
      <w:pPr>
        <w:ind w:left="6120" w:hanging="360"/>
      </w:pPr>
    </w:lvl>
    <w:lvl w:ilvl="5" w:tplc="040B001B" w:tentative="1">
      <w:start w:val="1"/>
      <w:numFmt w:val="lowerRoman"/>
      <w:lvlText w:val="%6."/>
      <w:lvlJc w:val="right"/>
      <w:pPr>
        <w:ind w:left="6840" w:hanging="180"/>
      </w:pPr>
    </w:lvl>
    <w:lvl w:ilvl="6" w:tplc="040B000F" w:tentative="1">
      <w:start w:val="1"/>
      <w:numFmt w:val="decimal"/>
      <w:lvlText w:val="%7."/>
      <w:lvlJc w:val="left"/>
      <w:pPr>
        <w:ind w:left="7560" w:hanging="360"/>
      </w:pPr>
    </w:lvl>
    <w:lvl w:ilvl="7" w:tplc="040B0019" w:tentative="1">
      <w:start w:val="1"/>
      <w:numFmt w:val="lowerLetter"/>
      <w:lvlText w:val="%8."/>
      <w:lvlJc w:val="left"/>
      <w:pPr>
        <w:ind w:left="8280" w:hanging="360"/>
      </w:pPr>
    </w:lvl>
    <w:lvl w:ilvl="8" w:tplc="040B001B" w:tentative="1">
      <w:start w:val="1"/>
      <w:numFmt w:val="lowerRoman"/>
      <w:lvlText w:val="%9."/>
      <w:lvlJc w:val="right"/>
      <w:pPr>
        <w:ind w:left="9000" w:hanging="180"/>
      </w:pPr>
    </w:lvl>
  </w:abstractNum>
  <w:abstractNum w:abstractNumId="56" w15:restartNumberingAfterBreak="0">
    <w:nsid w:val="63630B6F"/>
    <w:multiLevelType w:val="hybridMultilevel"/>
    <w:tmpl w:val="2828FB0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7" w15:restartNumberingAfterBreak="0">
    <w:nsid w:val="64985817"/>
    <w:multiLevelType w:val="hybridMultilevel"/>
    <w:tmpl w:val="435A33E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8" w15:restartNumberingAfterBreak="0">
    <w:nsid w:val="65B34752"/>
    <w:multiLevelType w:val="hybridMultilevel"/>
    <w:tmpl w:val="D4D4441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9" w15:restartNumberingAfterBreak="0">
    <w:nsid w:val="65DD267E"/>
    <w:multiLevelType w:val="hybridMultilevel"/>
    <w:tmpl w:val="4D66C68A"/>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60" w15:restartNumberingAfterBreak="0">
    <w:nsid w:val="6B8E06DA"/>
    <w:multiLevelType w:val="hybridMultilevel"/>
    <w:tmpl w:val="0A9A209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1" w15:restartNumberingAfterBreak="0">
    <w:nsid w:val="6CF00DA2"/>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62" w15:restartNumberingAfterBreak="0">
    <w:nsid w:val="700B2C28"/>
    <w:multiLevelType w:val="hybridMultilevel"/>
    <w:tmpl w:val="7CCAF226"/>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3"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4" w15:restartNumberingAfterBreak="0">
    <w:nsid w:val="72F26ECB"/>
    <w:multiLevelType w:val="hybridMultilevel"/>
    <w:tmpl w:val="4EF20238"/>
    <w:lvl w:ilvl="0" w:tplc="A000AFA4">
      <w:start w:val="1"/>
      <w:numFmt w:val="bullet"/>
      <w:lvlText w:val="•"/>
      <w:lvlJc w:val="left"/>
      <w:pPr>
        <w:tabs>
          <w:tab w:val="num" w:pos="360"/>
        </w:tabs>
        <w:ind w:left="360" w:hanging="360"/>
      </w:pPr>
      <w:rPr>
        <w:rFonts w:ascii="Arial" w:hAnsi="Arial" w:hint="default"/>
      </w:rPr>
    </w:lvl>
    <w:lvl w:ilvl="1" w:tplc="D92C143A" w:tentative="1">
      <w:start w:val="1"/>
      <w:numFmt w:val="bullet"/>
      <w:lvlText w:val="•"/>
      <w:lvlJc w:val="left"/>
      <w:pPr>
        <w:tabs>
          <w:tab w:val="num" w:pos="1080"/>
        </w:tabs>
        <w:ind w:left="1080" w:hanging="360"/>
      </w:pPr>
      <w:rPr>
        <w:rFonts w:ascii="Arial" w:hAnsi="Arial" w:hint="default"/>
      </w:rPr>
    </w:lvl>
    <w:lvl w:ilvl="2" w:tplc="317CE372" w:tentative="1">
      <w:start w:val="1"/>
      <w:numFmt w:val="bullet"/>
      <w:lvlText w:val="•"/>
      <w:lvlJc w:val="left"/>
      <w:pPr>
        <w:tabs>
          <w:tab w:val="num" w:pos="1800"/>
        </w:tabs>
        <w:ind w:left="1800" w:hanging="360"/>
      </w:pPr>
      <w:rPr>
        <w:rFonts w:ascii="Arial" w:hAnsi="Arial" w:hint="default"/>
      </w:rPr>
    </w:lvl>
    <w:lvl w:ilvl="3" w:tplc="4DBC7EEE" w:tentative="1">
      <w:start w:val="1"/>
      <w:numFmt w:val="bullet"/>
      <w:lvlText w:val="•"/>
      <w:lvlJc w:val="left"/>
      <w:pPr>
        <w:tabs>
          <w:tab w:val="num" w:pos="2520"/>
        </w:tabs>
        <w:ind w:left="2520" w:hanging="360"/>
      </w:pPr>
      <w:rPr>
        <w:rFonts w:ascii="Arial" w:hAnsi="Arial" w:hint="default"/>
      </w:rPr>
    </w:lvl>
    <w:lvl w:ilvl="4" w:tplc="E606FF50" w:tentative="1">
      <w:start w:val="1"/>
      <w:numFmt w:val="bullet"/>
      <w:lvlText w:val="•"/>
      <w:lvlJc w:val="left"/>
      <w:pPr>
        <w:tabs>
          <w:tab w:val="num" w:pos="3240"/>
        </w:tabs>
        <w:ind w:left="3240" w:hanging="360"/>
      </w:pPr>
      <w:rPr>
        <w:rFonts w:ascii="Arial" w:hAnsi="Arial" w:hint="default"/>
      </w:rPr>
    </w:lvl>
    <w:lvl w:ilvl="5" w:tplc="61661BE4" w:tentative="1">
      <w:start w:val="1"/>
      <w:numFmt w:val="bullet"/>
      <w:lvlText w:val="•"/>
      <w:lvlJc w:val="left"/>
      <w:pPr>
        <w:tabs>
          <w:tab w:val="num" w:pos="3960"/>
        </w:tabs>
        <w:ind w:left="3960" w:hanging="360"/>
      </w:pPr>
      <w:rPr>
        <w:rFonts w:ascii="Arial" w:hAnsi="Arial" w:hint="default"/>
      </w:rPr>
    </w:lvl>
    <w:lvl w:ilvl="6" w:tplc="6B1435CA" w:tentative="1">
      <w:start w:val="1"/>
      <w:numFmt w:val="bullet"/>
      <w:lvlText w:val="•"/>
      <w:lvlJc w:val="left"/>
      <w:pPr>
        <w:tabs>
          <w:tab w:val="num" w:pos="4680"/>
        </w:tabs>
        <w:ind w:left="4680" w:hanging="360"/>
      </w:pPr>
      <w:rPr>
        <w:rFonts w:ascii="Arial" w:hAnsi="Arial" w:hint="default"/>
      </w:rPr>
    </w:lvl>
    <w:lvl w:ilvl="7" w:tplc="E0F48570" w:tentative="1">
      <w:start w:val="1"/>
      <w:numFmt w:val="bullet"/>
      <w:lvlText w:val="•"/>
      <w:lvlJc w:val="left"/>
      <w:pPr>
        <w:tabs>
          <w:tab w:val="num" w:pos="5400"/>
        </w:tabs>
        <w:ind w:left="5400" w:hanging="360"/>
      </w:pPr>
      <w:rPr>
        <w:rFonts w:ascii="Arial" w:hAnsi="Arial" w:hint="default"/>
      </w:rPr>
    </w:lvl>
    <w:lvl w:ilvl="8" w:tplc="BC105268" w:tentative="1">
      <w:start w:val="1"/>
      <w:numFmt w:val="bullet"/>
      <w:lvlText w:val="•"/>
      <w:lvlJc w:val="left"/>
      <w:pPr>
        <w:tabs>
          <w:tab w:val="num" w:pos="6120"/>
        </w:tabs>
        <w:ind w:left="6120" w:hanging="360"/>
      </w:pPr>
      <w:rPr>
        <w:rFonts w:ascii="Arial" w:hAnsi="Arial" w:hint="default"/>
      </w:rPr>
    </w:lvl>
  </w:abstractNum>
  <w:abstractNum w:abstractNumId="65" w15:restartNumberingAfterBreak="0">
    <w:nsid w:val="734441E7"/>
    <w:multiLevelType w:val="hybridMultilevel"/>
    <w:tmpl w:val="D478C0BE"/>
    <w:lvl w:ilvl="0" w:tplc="BD76EADC">
      <w:start w:val="1"/>
      <w:numFmt w:val="bullet"/>
      <w:lvlText w:val="•"/>
      <w:lvlJc w:val="left"/>
      <w:pPr>
        <w:tabs>
          <w:tab w:val="num" w:pos="720"/>
        </w:tabs>
        <w:ind w:left="720" w:hanging="360"/>
      </w:pPr>
      <w:rPr>
        <w:rFonts w:ascii="Arial" w:hAnsi="Arial" w:hint="default"/>
      </w:rPr>
    </w:lvl>
    <w:lvl w:ilvl="1" w:tplc="B3D44A1C" w:tentative="1">
      <w:start w:val="1"/>
      <w:numFmt w:val="bullet"/>
      <w:lvlText w:val="•"/>
      <w:lvlJc w:val="left"/>
      <w:pPr>
        <w:tabs>
          <w:tab w:val="num" w:pos="1440"/>
        </w:tabs>
        <w:ind w:left="1440" w:hanging="360"/>
      </w:pPr>
      <w:rPr>
        <w:rFonts w:ascii="Arial" w:hAnsi="Arial" w:hint="default"/>
      </w:rPr>
    </w:lvl>
    <w:lvl w:ilvl="2" w:tplc="A85EC36E" w:tentative="1">
      <w:start w:val="1"/>
      <w:numFmt w:val="bullet"/>
      <w:lvlText w:val="•"/>
      <w:lvlJc w:val="left"/>
      <w:pPr>
        <w:tabs>
          <w:tab w:val="num" w:pos="2160"/>
        </w:tabs>
        <w:ind w:left="2160" w:hanging="360"/>
      </w:pPr>
      <w:rPr>
        <w:rFonts w:ascii="Arial" w:hAnsi="Arial" w:hint="default"/>
      </w:rPr>
    </w:lvl>
    <w:lvl w:ilvl="3" w:tplc="CA34C380" w:tentative="1">
      <w:start w:val="1"/>
      <w:numFmt w:val="bullet"/>
      <w:lvlText w:val="•"/>
      <w:lvlJc w:val="left"/>
      <w:pPr>
        <w:tabs>
          <w:tab w:val="num" w:pos="2880"/>
        </w:tabs>
        <w:ind w:left="2880" w:hanging="360"/>
      </w:pPr>
      <w:rPr>
        <w:rFonts w:ascii="Arial" w:hAnsi="Arial" w:hint="default"/>
      </w:rPr>
    </w:lvl>
    <w:lvl w:ilvl="4" w:tplc="AC34E54A" w:tentative="1">
      <w:start w:val="1"/>
      <w:numFmt w:val="bullet"/>
      <w:lvlText w:val="•"/>
      <w:lvlJc w:val="left"/>
      <w:pPr>
        <w:tabs>
          <w:tab w:val="num" w:pos="3600"/>
        </w:tabs>
        <w:ind w:left="3600" w:hanging="360"/>
      </w:pPr>
      <w:rPr>
        <w:rFonts w:ascii="Arial" w:hAnsi="Arial" w:hint="default"/>
      </w:rPr>
    </w:lvl>
    <w:lvl w:ilvl="5" w:tplc="FA5886EA" w:tentative="1">
      <w:start w:val="1"/>
      <w:numFmt w:val="bullet"/>
      <w:lvlText w:val="•"/>
      <w:lvlJc w:val="left"/>
      <w:pPr>
        <w:tabs>
          <w:tab w:val="num" w:pos="4320"/>
        </w:tabs>
        <w:ind w:left="4320" w:hanging="360"/>
      </w:pPr>
      <w:rPr>
        <w:rFonts w:ascii="Arial" w:hAnsi="Arial" w:hint="default"/>
      </w:rPr>
    </w:lvl>
    <w:lvl w:ilvl="6" w:tplc="5A6E9142" w:tentative="1">
      <w:start w:val="1"/>
      <w:numFmt w:val="bullet"/>
      <w:lvlText w:val="•"/>
      <w:lvlJc w:val="left"/>
      <w:pPr>
        <w:tabs>
          <w:tab w:val="num" w:pos="5040"/>
        </w:tabs>
        <w:ind w:left="5040" w:hanging="360"/>
      </w:pPr>
      <w:rPr>
        <w:rFonts w:ascii="Arial" w:hAnsi="Arial" w:hint="default"/>
      </w:rPr>
    </w:lvl>
    <w:lvl w:ilvl="7" w:tplc="F9EC8C1A" w:tentative="1">
      <w:start w:val="1"/>
      <w:numFmt w:val="bullet"/>
      <w:lvlText w:val="•"/>
      <w:lvlJc w:val="left"/>
      <w:pPr>
        <w:tabs>
          <w:tab w:val="num" w:pos="5760"/>
        </w:tabs>
        <w:ind w:left="5760" w:hanging="360"/>
      </w:pPr>
      <w:rPr>
        <w:rFonts w:ascii="Arial" w:hAnsi="Arial" w:hint="default"/>
      </w:rPr>
    </w:lvl>
    <w:lvl w:ilvl="8" w:tplc="4E6CD6F8"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748034F5"/>
    <w:multiLevelType w:val="hybridMultilevel"/>
    <w:tmpl w:val="8C10DD9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78CF7DC7"/>
    <w:multiLevelType w:val="hybridMultilevel"/>
    <w:tmpl w:val="11DA4F4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79CD1340"/>
    <w:multiLevelType w:val="hybridMultilevel"/>
    <w:tmpl w:val="60D07DB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9" w15:restartNumberingAfterBreak="0">
    <w:nsid w:val="7BFF4834"/>
    <w:multiLevelType w:val="hybridMultilevel"/>
    <w:tmpl w:val="49580D0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0" w15:restartNumberingAfterBreak="0">
    <w:nsid w:val="7D0C1798"/>
    <w:multiLevelType w:val="hybridMultilevel"/>
    <w:tmpl w:val="D19CCDF4"/>
    <w:lvl w:ilvl="0" w:tplc="040B0001">
      <w:start w:val="1"/>
      <w:numFmt w:val="bullet"/>
      <w:lvlText w:val=""/>
      <w:lvlJc w:val="left"/>
      <w:pPr>
        <w:ind w:left="1440" w:hanging="360"/>
      </w:pPr>
      <w:rPr>
        <w:rFonts w:ascii="Symbol" w:hAnsi="Symbol"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num w:numId="1" w16cid:durableId="1834641660">
    <w:abstractNumId w:val="20"/>
  </w:num>
  <w:num w:numId="2" w16cid:durableId="202714382">
    <w:abstractNumId w:val="37"/>
  </w:num>
  <w:num w:numId="3" w16cid:durableId="1576277291">
    <w:abstractNumId w:val="24"/>
  </w:num>
  <w:num w:numId="4" w16cid:durableId="1433235004">
    <w:abstractNumId w:val="46"/>
    <w:lvlOverride w:ilvl="0">
      <w:startOverride w:val="1"/>
    </w:lvlOverride>
  </w:num>
  <w:num w:numId="5" w16cid:durableId="562717949">
    <w:abstractNumId w:val="7"/>
  </w:num>
  <w:num w:numId="6" w16cid:durableId="69885324">
    <w:abstractNumId w:val="1"/>
  </w:num>
  <w:num w:numId="7" w16cid:durableId="782501083">
    <w:abstractNumId w:val="67"/>
  </w:num>
  <w:num w:numId="8" w16cid:durableId="1807579883">
    <w:abstractNumId w:val="22"/>
  </w:num>
  <w:num w:numId="9" w16cid:durableId="118572258">
    <w:abstractNumId w:val="44"/>
  </w:num>
  <w:num w:numId="10" w16cid:durableId="1769159449">
    <w:abstractNumId w:val="62"/>
  </w:num>
  <w:num w:numId="11" w16cid:durableId="14353226">
    <w:abstractNumId w:val="45"/>
  </w:num>
  <w:num w:numId="12" w16cid:durableId="1322155996">
    <w:abstractNumId w:val="36"/>
  </w:num>
  <w:num w:numId="13" w16cid:durableId="363947643">
    <w:abstractNumId w:val="38"/>
  </w:num>
  <w:num w:numId="14" w16cid:durableId="1635214853">
    <w:abstractNumId w:val="21"/>
  </w:num>
  <w:num w:numId="15" w16cid:durableId="325670156">
    <w:abstractNumId w:val="14"/>
  </w:num>
  <w:num w:numId="16" w16cid:durableId="1113669176">
    <w:abstractNumId w:val="47"/>
  </w:num>
  <w:num w:numId="17" w16cid:durableId="2068721076">
    <w:abstractNumId w:val="50"/>
  </w:num>
  <w:num w:numId="18" w16cid:durableId="478815216">
    <w:abstractNumId w:val="17"/>
  </w:num>
  <w:num w:numId="19" w16cid:durableId="124735264">
    <w:abstractNumId w:val="53"/>
  </w:num>
  <w:num w:numId="20" w16cid:durableId="1198012090">
    <w:abstractNumId w:val="25"/>
  </w:num>
  <w:num w:numId="21" w16cid:durableId="131756712">
    <w:abstractNumId w:val="68"/>
  </w:num>
  <w:num w:numId="22" w16cid:durableId="1230730491">
    <w:abstractNumId w:val="53"/>
  </w:num>
  <w:num w:numId="23" w16cid:durableId="501942155">
    <w:abstractNumId w:val="25"/>
  </w:num>
  <w:num w:numId="24" w16cid:durableId="176698481">
    <w:abstractNumId w:val="53"/>
  </w:num>
  <w:num w:numId="25" w16cid:durableId="1620641886">
    <w:abstractNumId w:val="25"/>
  </w:num>
  <w:num w:numId="26" w16cid:durableId="949118825">
    <w:abstractNumId w:val="69"/>
  </w:num>
  <w:num w:numId="27" w16cid:durableId="303387378">
    <w:abstractNumId w:val="58"/>
  </w:num>
  <w:num w:numId="28" w16cid:durableId="148655357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24763380">
    <w:abstractNumId w:val="53"/>
  </w:num>
  <w:num w:numId="30" w16cid:durableId="1409427279">
    <w:abstractNumId w:val="53"/>
  </w:num>
  <w:num w:numId="31" w16cid:durableId="1279221833">
    <w:abstractNumId w:val="50"/>
  </w:num>
  <w:num w:numId="32" w16cid:durableId="259990327">
    <w:abstractNumId w:val="23"/>
  </w:num>
  <w:num w:numId="33" w16cid:durableId="1127940410">
    <w:abstractNumId w:val="16"/>
  </w:num>
  <w:num w:numId="34" w16cid:durableId="16856789">
    <w:abstractNumId w:val="42"/>
  </w:num>
  <w:num w:numId="35" w16cid:durableId="1200318947">
    <w:abstractNumId w:val="63"/>
  </w:num>
  <w:num w:numId="36" w16cid:durableId="1892959720">
    <w:abstractNumId w:val="12"/>
  </w:num>
  <w:num w:numId="37" w16cid:durableId="304744830">
    <w:abstractNumId w:val="29"/>
  </w:num>
  <w:num w:numId="38" w16cid:durableId="387144808">
    <w:abstractNumId w:val="50"/>
  </w:num>
  <w:num w:numId="39" w16cid:durableId="85151451">
    <w:abstractNumId w:val="12"/>
  </w:num>
  <w:num w:numId="40" w16cid:durableId="977957437">
    <w:abstractNumId w:val="60"/>
  </w:num>
  <w:num w:numId="41" w16cid:durableId="1181746826">
    <w:abstractNumId w:val="0"/>
  </w:num>
  <w:num w:numId="42" w16cid:durableId="1960140295">
    <w:abstractNumId w:val="60"/>
  </w:num>
  <w:num w:numId="43" w16cid:durableId="555166449">
    <w:abstractNumId w:val="10"/>
  </w:num>
  <w:num w:numId="44" w16cid:durableId="330570017">
    <w:abstractNumId w:val="0"/>
  </w:num>
  <w:num w:numId="45" w16cid:durableId="1946305062">
    <w:abstractNumId w:val="29"/>
  </w:num>
  <w:num w:numId="46" w16cid:durableId="705908292">
    <w:abstractNumId w:val="32"/>
  </w:num>
  <w:num w:numId="47" w16cid:durableId="2082946455">
    <w:abstractNumId w:val="32"/>
  </w:num>
  <w:num w:numId="48" w16cid:durableId="1468283534">
    <w:abstractNumId w:val="12"/>
  </w:num>
  <w:num w:numId="49" w16cid:durableId="2043820142">
    <w:abstractNumId w:val="4"/>
  </w:num>
  <w:num w:numId="50" w16cid:durableId="1628007897">
    <w:abstractNumId w:val="50"/>
  </w:num>
  <w:num w:numId="51" w16cid:durableId="1383793458">
    <w:abstractNumId w:val="39"/>
  </w:num>
  <w:num w:numId="52" w16cid:durableId="1843469916">
    <w:abstractNumId w:val="66"/>
  </w:num>
  <w:num w:numId="53" w16cid:durableId="1874920876">
    <w:abstractNumId w:val="13"/>
  </w:num>
  <w:num w:numId="54" w16cid:durableId="1584148012">
    <w:abstractNumId w:val="6"/>
  </w:num>
  <w:num w:numId="55" w16cid:durableId="944965437">
    <w:abstractNumId w:val="56"/>
  </w:num>
  <w:num w:numId="56" w16cid:durableId="1184899292">
    <w:abstractNumId w:val="56"/>
  </w:num>
  <w:num w:numId="57" w16cid:durableId="1551109470">
    <w:abstractNumId w:val="5"/>
  </w:num>
  <w:num w:numId="58" w16cid:durableId="34232249">
    <w:abstractNumId w:val="5"/>
  </w:num>
  <w:num w:numId="59" w16cid:durableId="627589900">
    <w:abstractNumId w:val="57"/>
  </w:num>
  <w:num w:numId="60" w16cid:durableId="171533079">
    <w:abstractNumId w:val="57"/>
  </w:num>
  <w:num w:numId="61" w16cid:durableId="294994367">
    <w:abstractNumId w:val="31"/>
  </w:num>
  <w:num w:numId="62" w16cid:durableId="1820918751">
    <w:abstractNumId w:val="55"/>
  </w:num>
  <w:num w:numId="63" w16cid:durableId="1171488312">
    <w:abstractNumId w:val="40"/>
  </w:num>
  <w:num w:numId="64" w16cid:durableId="235941029">
    <w:abstractNumId w:val="70"/>
  </w:num>
  <w:num w:numId="65" w16cid:durableId="720057129">
    <w:abstractNumId w:val="19"/>
  </w:num>
  <w:num w:numId="66" w16cid:durableId="1549951254">
    <w:abstractNumId w:val="19"/>
    <w:lvlOverride w:ilvl="0">
      <w:startOverride w:val="1"/>
    </w:lvlOverride>
    <w:lvlOverride w:ilvl="1"/>
    <w:lvlOverride w:ilvl="2"/>
    <w:lvlOverride w:ilvl="3"/>
    <w:lvlOverride w:ilvl="4"/>
    <w:lvlOverride w:ilvl="5"/>
    <w:lvlOverride w:ilvl="6"/>
    <w:lvlOverride w:ilvl="7"/>
    <w:lvlOverride w:ilvl="8"/>
  </w:num>
  <w:num w:numId="67" w16cid:durableId="87965489">
    <w:abstractNumId w:val="18"/>
  </w:num>
  <w:num w:numId="68" w16cid:durableId="306011034">
    <w:abstractNumId w:val="27"/>
  </w:num>
  <w:num w:numId="69" w16cid:durableId="48304018">
    <w:abstractNumId w:val="18"/>
  </w:num>
  <w:num w:numId="70" w16cid:durableId="246037929">
    <w:abstractNumId w:val="30"/>
  </w:num>
  <w:num w:numId="71" w16cid:durableId="233510226">
    <w:abstractNumId w:val="15"/>
  </w:num>
  <w:num w:numId="72" w16cid:durableId="923951423">
    <w:abstractNumId w:val="50"/>
  </w:num>
  <w:num w:numId="73" w16cid:durableId="7634324">
    <w:abstractNumId w:val="15"/>
  </w:num>
  <w:num w:numId="74" w16cid:durableId="1681736997">
    <w:abstractNumId w:val="34"/>
  </w:num>
  <w:num w:numId="75" w16cid:durableId="962997521">
    <w:abstractNumId w:val="11"/>
  </w:num>
  <w:num w:numId="76" w16cid:durableId="512689066">
    <w:abstractNumId w:val="43"/>
  </w:num>
  <w:num w:numId="77" w16cid:durableId="2062703658">
    <w:abstractNumId w:val="50"/>
  </w:num>
  <w:num w:numId="78" w16cid:durableId="639729365">
    <w:abstractNumId w:val="2"/>
  </w:num>
  <w:num w:numId="79" w16cid:durableId="1436247381">
    <w:abstractNumId w:val="19"/>
    <w:lvlOverride w:ilvl="0">
      <w:startOverride w:val="1"/>
    </w:lvlOverride>
    <w:lvlOverride w:ilvl="1"/>
    <w:lvlOverride w:ilvl="2"/>
    <w:lvlOverride w:ilvl="3"/>
    <w:lvlOverride w:ilvl="4"/>
    <w:lvlOverride w:ilvl="5"/>
    <w:lvlOverride w:ilvl="6"/>
    <w:lvlOverride w:ilvl="7"/>
    <w:lvlOverride w:ilvl="8"/>
  </w:num>
  <w:num w:numId="80" w16cid:durableId="662902436">
    <w:abstractNumId w:val="9"/>
  </w:num>
  <w:num w:numId="81" w16cid:durableId="2036349930">
    <w:abstractNumId w:val="28"/>
  </w:num>
  <w:num w:numId="82" w16cid:durableId="1667322405">
    <w:abstractNumId w:val="59"/>
  </w:num>
  <w:num w:numId="83" w16cid:durableId="466898982">
    <w:abstractNumId w:val="33"/>
  </w:num>
  <w:num w:numId="84" w16cid:durableId="1988048824">
    <w:abstractNumId w:val="52"/>
  </w:num>
  <w:num w:numId="85" w16cid:durableId="994988785">
    <w:abstractNumId w:val="64"/>
  </w:num>
  <w:num w:numId="86" w16cid:durableId="778645532">
    <w:abstractNumId w:val="41"/>
  </w:num>
  <w:num w:numId="87" w16cid:durableId="780340002">
    <w:abstractNumId w:val="49"/>
  </w:num>
  <w:num w:numId="88" w16cid:durableId="990714084">
    <w:abstractNumId w:val="51"/>
  </w:num>
  <w:num w:numId="89" w16cid:durableId="684601492">
    <w:abstractNumId w:val="65"/>
  </w:num>
  <w:num w:numId="90" w16cid:durableId="494691168">
    <w:abstractNumId w:val="3"/>
  </w:num>
  <w:num w:numId="91" w16cid:durableId="1947544386">
    <w:abstractNumId w:val="48"/>
  </w:num>
  <w:num w:numId="92" w16cid:durableId="1452939493">
    <w:abstractNumId w:val="8"/>
  </w:num>
  <w:num w:numId="93" w16cid:durableId="203484135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986785883">
    <w:abstractNumId w:val="61"/>
  </w:num>
  <w:num w:numId="95" w16cid:durableId="986396919">
    <w:abstractNumId w:val="35"/>
  </w:num>
  <w:num w:numId="96" w16cid:durableId="1622376349">
    <w:abstractNumId w:val="46"/>
  </w:num>
  <w:num w:numId="97" w16cid:durableId="1564214540">
    <w:abstractNumId w:val="26"/>
  </w:num>
  <w:num w:numId="98" w16cid:durableId="1041176906">
    <w:abstractNumId w:val="5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3136"/>
    <w:rsid w:val="00003B23"/>
    <w:rsid w:val="000041B5"/>
    <w:rsid w:val="00004DA1"/>
    <w:rsid w:val="00005294"/>
    <w:rsid w:val="00005A38"/>
    <w:rsid w:val="00010BE6"/>
    <w:rsid w:val="00012704"/>
    <w:rsid w:val="0001287C"/>
    <w:rsid w:val="000152D2"/>
    <w:rsid w:val="0001707B"/>
    <w:rsid w:val="00017B9D"/>
    <w:rsid w:val="00022626"/>
    <w:rsid w:val="000263C2"/>
    <w:rsid w:val="0002640D"/>
    <w:rsid w:val="000271F9"/>
    <w:rsid w:val="000305F5"/>
    <w:rsid w:val="00033A87"/>
    <w:rsid w:val="0003411A"/>
    <w:rsid w:val="000355F5"/>
    <w:rsid w:val="00035AC1"/>
    <w:rsid w:val="00037B1C"/>
    <w:rsid w:val="000416F2"/>
    <w:rsid w:val="00042103"/>
    <w:rsid w:val="00042901"/>
    <w:rsid w:val="00042C0B"/>
    <w:rsid w:val="00045DBB"/>
    <w:rsid w:val="000467CD"/>
    <w:rsid w:val="00047534"/>
    <w:rsid w:val="00047727"/>
    <w:rsid w:val="00052932"/>
    <w:rsid w:val="00060164"/>
    <w:rsid w:val="00061B73"/>
    <w:rsid w:val="000639F4"/>
    <w:rsid w:val="0006633D"/>
    <w:rsid w:val="00066E07"/>
    <w:rsid w:val="00071298"/>
    <w:rsid w:val="00071FE1"/>
    <w:rsid w:val="0007243E"/>
    <w:rsid w:val="00072782"/>
    <w:rsid w:val="00072DFA"/>
    <w:rsid w:val="00075C68"/>
    <w:rsid w:val="00076EB8"/>
    <w:rsid w:val="00080FB8"/>
    <w:rsid w:val="00083A2B"/>
    <w:rsid w:val="00083BF2"/>
    <w:rsid w:val="00086319"/>
    <w:rsid w:val="0008732E"/>
    <w:rsid w:val="000913EB"/>
    <w:rsid w:val="000932D9"/>
    <w:rsid w:val="00095ADB"/>
    <w:rsid w:val="00095BB2"/>
    <w:rsid w:val="00097B0C"/>
    <w:rsid w:val="000A231E"/>
    <w:rsid w:val="000A2C45"/>
    <w:rsid w:val="000B354F"/>
    <w:rsid w:val="000B3FEB"/>
    <w:rsid w:val="000B6478"/>
    <w:rsid w:val="000B743B"/>
    <w:rsid w:val="000C096E"/>
    <w:rsid w:val="000C1391"/>
    <w:rsid w:val="000C324E"/>
    <w:rsid w:val="000C7E8F"/>
    <w:rsid w:val="000C7ECA"/>
    <w:rsid w:val="000D0656"/>
    <w:rsid w:val="000D1A0C"/>
    <w:rsid w:val="000D24D4"/>
    <w:rsid w:val="000D351A"/>
    <w:rsid w:val="000D374F"/>
    <w:rsid w:val="000D46C8"/>
    <w:rsid w:val="000D5A89"/>
    <w:rsid w:val="000D5ABE"/>
    <w:rsid w:val="000D5F0D"/>
    <w:rsid w:val="000D7765"/>
    <w:rsid w:val="000D799D"/>
    <w:rsid w:val="000E110F"/>
    <w:rsid w:val="000E143B"/>
    <w:rsid w:val="000E257A"/>
    <w:rsid w:val="000E331F"/>
    <w:rsid w:val="000E3E24"/>
    <w:rsid w:val="000E419B"/>
    <w:rsid w:val="000E4590"/>
    <w:rsid w:val="000E4A90"/>
    <w:rsid w:val="000E57B5"/>
    <w:rsid w:val="000E71BA"/>
    <w:rsid w:val="000F1272"/>
    <w:rsid w:val="000F16C0"/>
    <w:rsid w:val="000F3D01"/>
    <w:rsid w:val="000F519E"/>
    <w:rsid w:val="00100B53"/>
    <w:rsid w:val="00101133"/>
    <w:rsid w:val="0010174B"/>
    <w:rsid w:val="00101BF6"/>
    <w:rsid w:val="00103109"/>
    <w:rsid w:val="00103B4F"/>
    <w:rsid w:val="00103ECD"/>
    <w:rsid w:val="00106DE7"/>
    <w:rsid w:val="00110AAD"/>
    <w:rsid w:val="00110E0C"/>
    <w:rsid w:val="0011311C"/>
    <w:rsid w:val="00114DEC"/>
    <w:rsid w:val="001156CC"/>
    <w:rsid w:val="00116E66"/>
    <w:rsid w:val="001202F7"/>
    <w:rsid w:val="0012136E"/>
    <w:rsid w:val="00121A25"/>
    <w:rsid w:val="00121B4E"/>
    <w:rsid w:val="00122D79"/>
    <w:rsid w:val="00123035"/>
    <w:rsid w:val="0012361E"/>
    <w:rsid w:val="001243A1"/>
    <w:rsid w:val="00124571"/>
    <w:rsid w:val="00124D8B"/>
    <w:rsid w:val="001312D9"/>
    <w:rsid w:val="00131B4C"/>
    <w:rsid w:val="00132A1D"/>
    <w:rsid w:val="00135AB0"/>
    <w:rsid w:val="00140543"/>
    <w:rsid w:val="001415BA"/>
    <w:rsid w:val="00142A44"/>
    <w:rsid w:val="00142E32"/>
    <w:rsid w:val="001447B0"/>
    <w:rsid w:val="00145D6B"/>
    <w:rsid w:val="0014750B"/>
    <w:rsid w:val="0015040F"/>
    <w:rsid w:val="001519E5"/>
    <w:rsid w:val="0015204E"/>
    <w:rsid w:val="00153250"/>
    <w:rsid w:val="0015423F"/>
    <w:rsid w:val="0015538E"/>
    <w:rsid w:val="00156010"/>
    <w:rsid w:val="00157548"/>
    <w:rsid w:val="0015766E"/>
    <w:rsid w:val="0016101F"/>
    <w:rsid w:val="001615C0"/>
    <w:rsid w:val="00161606"/>
    <w:rsid w:val="00161E77"/>
    <w:rsid w:val="00164C75"/>
    <w:rsid w:val="00166B9E"/>
    <w:rsid w:val="0017157E"/>
    <w:rsid w:val="0017265B"/>
    <w:rsid w:val="00172B76"/>
    <w:rsid w:val="00173AD2"/>
    <w:rsid w:val="00174BC9"/>
    <w:rsid w:val="001750A9"/>
    <w:rsid w:val="00175B27"/>
    <w:rsid w:val="00176AAC"/>
    <w:rsid w:val="001839FC"/>
    <w:rsid w:val="00186DF2"/>
    <w:rsid w:val="001918C1"/>
    <w:rsid w:val="00191CFD"/>
    <w:rsid w:val="001920D3"/>
    <w:rsid w:val="00193E7A"/>
    <w:rsid w:val="00195AFE"/>
    <w:rsid w:val="00196C49"/>
    <w:rsid w:val="001A193B"/>
    <w:rsid w:val="001A29D9"/>
    <w:rsid w:val="001A3942"/>
    <w:rsid w:val="001A4192"/>
    <w:rsid w:val="001A5187"/>
    <w:rsid w:val="001B24B3"/>
    <w:rsid w:val="001B25E7"/>
    <w:rsid w:val="001B4039"/>
    <w:rsid w:val="001B4BA5"/>
    <w:rsid w:val="001B4CE5"/>
    <w:rsid w:val="001B4F20"/>
    <w:rsid w:val="001B6DC9"/>
    <w:rsid w:val="001B6ED6"/>
    <w:rsid w:val="001B7CA9"/>
    <w:rsid w:val="001C0312"/>
    <w:rsid w:val="001C049F"/>
    <w:rsid w:val="001C0B49"/>
    <w:rsid w:val="001C209E"/>
    <w:rsid w:val="001C3975"/>
    <w:rsid w:val="001C66C0"/>
    <w:rsid w:val="001C6C16"/>
    <w:rsid w:val="001D07A4"/>
    <w:rsid w:val="001D13F3"/>
    <w:rsid w:val="001D54A6"/>
    <w:rsid w:val="001D6A49"/>
    <w:rsid w:val="001E1407"/>
    <w:rsid w:val="001E2469"/>
    <w:rsid w:val="001E27F0"/>
    <w:rsid w:val="001E40D6"/>
    <w:rsid w:val="001E610B"/>
    <w:rsid w:val="001F06A8"/>
    <w:rsid w:val="001F0CF0"/>
    <w:rsid w:val="001F1BCE"/>
    <w:rsid w:val="001F1F79"/>
    <w:rsid w:val="001F3227"/>
    <w:rsid w:val="001F3A28"/>
    <w:rsid w:val="001F64D8"/>
    <w:rsid w:val="001F75D7"/>
    <w:rsid w:val="001F7665"/>
    <w:rsid w:val="001F7C71"/>
    <w:rsid w:val="002003A9"/>
    <w:rsid w:val="00201CCF"/>
    <w:rsid w:val="00203487"/>
    <w:rsid w:val="002042FE"/>
    <w:rsid w:val="00204DCB"/>
    <w:rsid w:val="00207EEB"/>
    <w:rsid w:val="002104CA"/>
    <w:rsid w:val="00210944"/>
    <w:rsid w:val="00212F22"/>
    <w:rsid w:val="002140AF"/>
    <w:rsid w:val="002149D8"/>
    <w:rsid w:val="00214C88"/>
    <w:rsid w:val="0021587C"/>
    <w:rsid w:val="002173E4"/>
    <w:rsid w:val="002209C6"/>
    <w:rsid w:val="00220ECC"/>
    <w:rsid w:val="00222105"/>
    <w:rsid w:val="00224382"/>
    <w:rsid w:val="00224DD9"/>
    <w:rsid w:val="002266D7"/>
    <w:rsid w:val="00232ED4"/>
    <w:rsid w:val="00233702"/>
    <w:rsid w:val="00233A18"/>
    <w:rsid w:val="00235FC9"/>
    <w:rsid w:val="0024064D"/>
    <w:rsid w:val="0024097E"/>
    <w:rsid w:val="00241885"/>
    <w:rsid w:val="002419F1"/>
    <w:rsid w:val="00242F87"/>
    <w:rsid w:val="0024626B"/>
    <w:rsid w:val="00246BD5"/>
    <w:rsid w:val="00246FFF"/>
    <w:rsid w:val="00247A90"/>
    <w:rsid w:val="00247E0B"/>
    <w:rsid w:val="002559FA"/>
    <w:rsid w:val="00255F5F"/>
    <w:rsid w:val="00262CE1"/>
    <w:rsid w:val="0026315B"/>
    <w:rsid w:val="002648C6"/>
    <w:rsid w:val="00264F88"/>
    <w:rsid w:val="00266B40"/>
    <w:rsid w:val="00271EA3"/>
    <w:rsid w:val="00273F74"/>
    <w:rsid w:val="00274600"/>
    <w:rsid w:val="0027617B"/>
    <w:rsid w:val="00282552"/>
    <w:rsid w:val="00282BE5"/>
    <w:rsid w:val="002832E3"/>
    <w:rsid w:val="002833B3"/>
    <w:rsid w:val="00283ADC"/>
    <w:rsid w:val="00283D5B"/>
    <w:rsid w:val="0028439A"/>
    <w:rsid w:val="00284B7E"/>
    <w:rsid w:val="00291423"/>
    <w:rsid w:val="00294BC0"/>
    <w:rsid w:val="00294C35"/>
    <w:rsid w:val="00294D68"/>
    <w:rsid w:val="00295277"/>
    <w:rsid w:val="0029636A"/>
    <w:rsid w:val="002A18CA"/>
    <w:rsid w:val="002A27D9"/>
    <w:rsid w:val="002A2A4E"/>
    <w:rsid w:val="002A48F9"/>
    <w:rsid w:val="002A54BF"/>
    <w:rsid w:val="002A5B17"/>
    <w:rsid w:val="002B1ED5"/>
    <w:rsid w:val="002B278E"/>
    <w:rsid w:val="002B3F6C"/>
    <w:rsid w:val="002B4281"/>
    <w:rsid w:val="002B5503"/>
    <w:rsid w:val="002B6039"/>
    <w:rsid w:val="002B7B72"/>
    <w:rsid w:val="002C01F6"/>
    <w:rsid w:val="002C03C0"/>
    <w:rsid w:val="002C22E5"/>
    <w:rsid w:val="002C255B"/>
    <w:rsid w:val="002C275F"/>
    <w:rsid w:val="002C466B"/>
    <w:rsid w:val="002C5907"/>
    <w:rsid w:val="002C63ED"/>
    <w:rsid w:val="002D2590"/>
    <w:rsid w:val="002D2C2E"/>
    <w:rsid w:val="002D355E"/>
    <w:rsid w:val="002D6193"/>
    <w:rsid w:val="002D7E23"/>
    <w:rsid w:val="002E0431"/>
    <w:rsid w:val="002E1347"/>
    <w:rsid w:val="002E1BF7"/>
    <w:rsid w:val="002E1CCC"/>
    <w:rsid w:val="002E23FF"/>
    <w:rsid w:val="002E3540"/>
    <w:rsid w:val="002E63F6"/>
    <w:rsid w:val="002E67AA"/>
    <w:rsid w:val="002F1F41"/>
    <w:rsid w:val="002F559C"/>
    <w:rsid w:val="002F5664"/>
    <w:rsid w:val="002F752F"/>
    <w:rsid w:val="003031D1"/>
    <w:rsid w:val="00303664"/>
    <w:rsid w:val="00303973"/>
    <w:rsid w:val="00304D05"/>
    <w:rsid w:val="00304DF5"/>
    <w:rsid w:val="003051BE"/>
    <w:rsid w:val="0030718A"/>
    <w:rsid w:val="0030741A"/>
    <w:rsid w:val="00307980"/>
    <w:rsid w:val="003115D5"/>
    <w:rsid w:val="0031163A"/>
    <w:rsid w:val="00311980"/>
    <w:rsid w:val="003123E2"/>
    <w:rsid w:val="00314F53"/>
    <w:rsid w:val="003158FF"/>
    <w:rsid w:val="00316847"/>
    <w:rsid w:val="003173EE"/>
    <w:rsid w:val="003177BA"/>
    <w:rsid w:val="003252E9"/>
    <w:rsid w:val="003278CD"/>
    <w:rsid w:val="0033030D"/>
    <w:rsid w:val="003333CD"/>
    <w:rsid w:val="0033738F"/>
    <w:rsid w:val="00341F0E"/>
    <w:rsid w:val="00343268"/>
    <w:rsid w:val="003446A2"/>
    <w:rsid w:val="00345B13"/>
    <w:rsid w:val="00347C07"/>
    <w:rsid w:val="0035139F"/>
    <w:rsid w:val="003515B7"/>
    <w:rsid w:val="00351EAF"/>
    <w:rsid w:val="0035371C"/>
    <w:rsid w:val="00354101"/>
    <w:rsid w:val="00354189"/>
    <w:rsid w:val="003560E8"/>
    <w:rsid w:val="00357BC4"/>
    <w:rsid w:val="0036041A"/>
    <w:rsid w:val="00361A37"/>
    <w:rsid w:val="00365765"/>
    <w:rsid w:val="00365D8E"/>
    <w:rsid w:val="00365E71"/>
    <w:rsid w:val="00366989"/>
    <w:rsid w:val="00367386"/>
    <w:rsid w:val="00367DD3"/>
    <w:rsid w:val="0037236D"/>
    <w:rsid w:val="00372944"/>
    <w:rsid w:val="003737CD"/>
    <w:rsid w:val="0037474F"/>
    <w:rsid w:val="00375608"/>
    <w:rsid w:val="00377806"/>
    <w:rsid w:val="0038035C"/>
    <w:rsid w:val="00381DDF"/>
    <w:rsid w:val="00383BAA"/>
    <w:rsid w:val="0038675C"/>
    <w:rsid w:val="00387033"/>
    <w:rsid w:val="00387AC7"/>
    <w:rsid w:val="003901F0"/>
    <w:rsid w:val="00391007"/>
    <w:rsid w:val="00391B68"/>
    <w:rsid w:val="003923A2"/>
    <w:rsid w:val="00392F82"/>
    <w:rsid w:val="00395437"/>
    <w:rsid w:val="00397320"/>
    <w:rsid w:val="00397844"/>
    <w:rsid w:val="003A088B"/>
    <w:rsid w:val="003A15F3"/>
    <w:rsid w:val="003A3B11"/>
    <w:rsid w:val="003A5483"/>
    <w:rsid w:val="003A5962"/>
    <w:rsid w:val="003B39A3"/>
    <w:rsid w:val="003B3E25"/>
    <w:rsid w:val="003B5679"/>
    <w:rsid w:val="003B6992"/>
    <w:rsid w:val="003B7EAC"/>
    <w:rsid w:val="003C29A5"/>
    <w:rsid w:val="003C3988"/>
    <w:rsid w:val="003C66ED"/>
    <w:rsid w:val="003D1676"/>
    <w:rsid w:val="003D318E"/>
    <w:rsid w:val="003D409B"/>
    <w:rsid w:val="003D4217"/>
    <w:rsid w:val="003D619D"/>
    <w:rsid w:val="003D7A97"/>
    <w:rsid w:val="003E0166"/>
    <w:rsid w:val="003E08ED"/>
    <w:rsid w:val="003E0D0C"/>
    <w:rsid w:val="003E1F79"/>
    <w:rsid w:val="003E2DA9"/>
    <w:rsid w:val="003E3243"/>
    <w:rsid w:val="003E3E92"/>
    <w:rsid w:val="003E607A"/>
    <w:rsid w:val="003E61DA"/>
    <w:rsid w:val="003E64BC"/>
    <w:rsid w:val="003F0116"/>
    <w:rsid w:val="003F14A3"/>
    <w:rsid w:val="003F4A61"/>
    <w:rsid w:val="003F53AE"/>
    <w:rsid w:val="003F5A28"/>
    <w:rsid w:val="003F7306"/>
    <w:rsid w:val="003F7C40"/>
    <w:rsid w:val="0040012F"/>
    <w:rsid w:val="004010CB"/>
    <w:rsid w:val="00401A64"/>
    <w:rsid w:val="00401D99"/>
    <w:rsid w:val="00404143"/>
    <w:rsid w:val="00404B0F"/>
    <w:rsid w:val="00407973"/>
    <w:rsid w:val="00410767"/>
    <w:rsid w:val="004166E5"/>
    <w:rsid w:val="0042193A"/>
    <w:rsid w:val="0042199B"/>
    <w:rsid w:val="00421F2E"/>
    <w:rsid w:val="00421FBA"/>
    <w:rsid w:val="004246E1"/>
    <w:rsid w:val="0042549A"/>
    <w:rsid w:val="004267FD"/>
    <w:rsid w:val="004268E4"/>
    <w:rsid w:val="00427E5B"/>
    <w:rsid w:val="00433705"/>
    <w:rsid w:val="0043388A"/>
    <w:rsid w:val="00433F0F"/>
    <w:rsid w:val="00435291"/>
    <w:rsid w:val="00435754"/>
    <w:rsid w:val="00442396"/>
    <w:rsid w:val="00444ADF"/>
    <w:rsid w:val="00445EED"/>
    <w:rsid w:val="0044621A"/>
    <w:rsid w:val="00446246"/>
    <w:rsid w:val="004504E2"/>
    <w:rsid w:val="00450EB3"/>
    <w:rsid w:val="00453150"/>
    <w:rsid w:val="00453F81"/>
    <w:rsid w:val="00454BAD"/>
    <w:rsid w:val="0045506A"/>
    <w:rsid w:val="00456A40"/>
    <w:rsid w:val="004574C0"/>
    <w:rsid w:val="00457613"/>
    <w:rsid w:val="00457811"/>
    <w:rsid w:val="0046003E"/>
    <w:rsid w:val="004608E4"/>
    <w:rsid w:val="0046583D"/>
    <w:rsid w:val="004663F7"/>
    <w:rsid w:val="004674D5"/>
    <w:rsid w:val="00467696"/>
    <w:rsid w:val="00475A5D"/>
    <w:rsid w:val="004778D4"/>
    <w:rsid w:val="00477D3A"/>
    <w:rsid w:val="004811CD"/>
    <w:rsid w:val="00481540"/>
    <w:rsid w:val="00481ABC"/>
    <w:rsid w:val="00485206"/>
    <w:rsid w:val="00486296"/>
    <w:rsid w:val="0048669D"/>
    <w:rsid w:val="00487143"/>
    <w:rsid w:val="00487914"/>
    <w:rsid w:val="00491475"/>
    <w:rsid w:val="00491FD7"/>
    <w:rsid w:val="004922CE"/>
    <w:rsid w:val="004979C7"/>
    <w:rsid w:val="004A6E47"/>
    <w:rsid w:val="004B0FD9"/>
    <w:rsid w:val="004B21B3"/>
    <w:rsid w:val="004B24B8"/>
    <w:rsid w:val="004B2BD0"/>
    <w:rsid w:val="004B4F6B"/>
    <w:rsid w:val="004B558B"/>
    <w:rsid w:val="004B68BD"/>
    <w:rsid w:val="004B714B"/>
    <w:rsid w:val="004C132F"/>
    <w:rsid w:val="004C3BE9"/>
    <w:rsid w:val="004C59F4"/>
    <w:rsid w:val="004D04C2"/>
    <w:rsid w:val="004D0E73"/>
    <w:rsid w:val="004D2636"/>
    <w:rsid w:val="004D663A"/>
    <w:rsid w:val="004D6799"/>
    <w:rsid w:val="004E116B"/>
    <w:rsid w:val="004E2F89"/>
    <w:rsid w:val="004E548B"/>
    <w:rsid w:val="004E5B8C"/>
    <w:rsid w:val="004E68E9"/>
    <w:rsid w:val="004F1144"/>
    <w:rsid w:val="004F2B8B"/>
    <w:rsid w:val="004F5F86"/>
    <w:rsid w:val="004F6B67"/>
    <w:rsid w:val="00500E43"/>
    <w:rsid w:val="005027F5"/>
    <w:rsid w:val="005032FC"/>
    <w:rsid w:val="005041A7"/>
    <w:rsid w:val="00504C1B"/>
    <w:rsid w:val="00506994"/>
    <w:rsid w:val="00512F2A"/>
    <w:rsid w:val="005137EC"/>
    <w:rsid w:val="0051504C"/>
    <w:rsid w:val="00515050"/>
    <w:rsid w:val="005177E1"/>
    <w:rsid w:val="00521587"/>
    <w:rsid w:val="00524EAA"/>
    <w:rsid w:val="00526848"/>
    <w:rsid w:val="005336DE"/>
    <w:rsid w:val="005355CE"/>
    <w:rsid w:val="00537088"/>
    <w:rsid w:val="005372C6"/>
    <w:rsid w:val="00537B03"/>
    <w:rsid w:val="005428C1"/>
    <w:rsid w:val="0054465A"/>
    <w:rsid w:val="005447CB"/>
    <w:rsid w:val="0054544B"/>
    <w:rsid w:val="00547338"/>
    <w:rsid w:val="00547C25"/>
    <w:rsid w:val="005504A4"/>
    <w:rsid w:val="00550BA9"/>
    <w:rsid w:val="005514F1"/>
    <w:rsid w:val="005538F7"/>
    <w:rsid w:val="00553B4D"/>
    <w:rsid w:val="00556AFA"/>
    <w:rsid w:val="00557808"/>
    <w:rsid w:val="00557C9F"/>
    <w:rsid w:val="00564DF2"/>
    <w:rsid w:val="0056550D"/>
    <w:rsid w:val="00567818"/>
    <w:rsid w:val="00571D61"/>
    <w:rsid w:val="00571DC5"/>
    <w:rsid w:val="005721BD"/>
    <w:rsid w:val="0057283B"/>
    <w:rsid w:val="00573B4E"/>
    <w:rsid w:val="00574674"/>
    <w:rsid w:val="00577A24"/>
    <w:rsid w:val="00580CEE"/>
    <w:rsid w:val="00580D0D"/>
    <w:rsid w:val="00580E78"/>
    <w:rsid w:val="005835DE"/>
    <w:rsid w:val="005841F4"/>
    <w:rsid w:val="0058436F"/>
    <w:rsid w:val="00586DCD"/>
    <w:rsid w:val="0059085A"/>
    <w:rsid w:val="00590C7A"/>
    <w:rsid w:val="00591F66"/>
    <w:rsid w:val="00595378"/>
    <w:rsid w:val="00595707"/>
    <w:rsid w:val="005974D5"/>
    <w:rsid w:val="00597623"/>
    <w:rsid w:val="005A0654"/>
    <w:rsid w:val="005A07C9"/>
    <w:rsid w:val="005A1248"/>
    <w:rsid w:val="005A2CFC"/>
    <w:rsid w:val="005A356C"/>
    <w:rsid w:val="005A3765"/>
    <w:rsid w:val="005A7159"/>
    <w:rsid w:val="005B1B3A"/>
    <w:rsid w:val="005B33C9"/>
    <w:rsid w:val="005B343B"/>
    <w:rsid w:val="005B3891"/>
    <w:rsid w:val="005B3CF3"/>
    <w:rsid w:val="005B3DCA"/>
    <w:rsid w:val="005B4CD8"/>
    <w:rsid w:val="005B5D1A"/>
    <w:rsid w:val="005B60B1"/>
    <w:rsid w:val="005B6832"/>
    <w:rsid w:val="005B75B0"/>
    <w:rsid w:val="005C036A"/>
    <w:rsid w:val="005C0B73"/>
    <w:rsid w:val="005C2702"/>
    <w:rsid w:val="005C2C96"/>
    <w:rsid w:val="005C326B"/>
    <w:rsid w:val="005C37AF"/>
    <w:rsid w:val="005C39E3"/>
    <w:rsid w:val="005C53E5"/>
    <w:rsid w:val="005C6786"/>
    <w:rsid w:val="005C730E"/>
    <w:rsid w:val="005C795A"/>
    <w:rsid w:val="005C7AEA"/>
    <w:rsid w:val="005D1070"/>
    <w:rsid w:val="005D1898"/>
    <w:rsid w:val="005D1F0E"/>
    <w:rsid w:val="005D23E0"/>
    <w:rsid w:val="005D379E"/>
    <w:rsid w:val="005D6B01"/>
    <w:rsid w:val="005D6F0E"/>
    <w:rsid w:val="005D7B4C"/>
    <w:rsid w:val="005D7DC3"/>
    <w:rsid w:val="005E07FD"/>
    <w:rsid w:val="005E0ACE"/>
    <w:rsid w:val="005E0B87"/>
    <w:rsid w:val="005E261E"/>
    <w:rsid w:val="005E542B"/>
    <w:rsid w:val="005E5601"/>
    <w:rsid w:val="005E6EAE"/>
    <w:rsid w:val="00601D9A"/>
    <w:rsid w:val="00602255"/>
    <w:rsid w:val="00602BA4"/>
    <w:rsid w:val="006046D6"/>
    <w:rsid w:val="00605562"/>
    <w:rsid w:val="0060612D"/>
    <w:rsid w:val="00606265"/>
    <w:rsid w:val="00610054"/>
    <w:rsid w:val="006101F9"/>
    <w:rsid w:val="0061105C"/>
    <w:rsid w:val="006119C3"/>
    <w:rsid w:val="006159C6"/>
    <w:rsid w:val="0061708C"/>
    <w:rsid w:val="00617F62"/>
    <w:rsid w:val="006253CE"/>
    <w:rsid w:val="00630662"/>
    <w:rsid w:val="00630994"/>
    <w:rsid w:val="00631C94"/>
    <w:rsid w:val="00632045"/>
    <w:rsid w:val="00641DFC"/>
    <w:rsid w:val="0064208E"/>
    <w:rsid w:val="006428B9"/>
    <w:rsid w:val="00644433"/>
    <w:rsid w:val="00644B03"/>
    <w:rsid w:val="00645FEB"/>
    <w:rsid w:val="006466C8"/>
    <w:rsid w:val="006467B7"/>
    <w:rsid w:val="006472E9"/>
    <w:rsid w:val="00650204"/>
    <w:rsid w:val="00650247"/>
    <w:rsid w:val="006517D9"/>
    <w:rsid w:val="006519D9"/>
    <w:rsid w:val="00651DB6"/>
    <w:rsid w:val="0065202A"/>
    <w:rsid w:val="006547AF"/>
    <w:rsid w:val="00654E40"/>
    <w:rsid w:val="00662284"/>
    <w:rsid w:val="0066395C"/>
    <w:rsid w:val="006661E8"/>
    <w:rsid w:val="006671DB"/>
    <w:rsid w:val="00670D81"/>
    <w:rsid w:val="0067354B"/>
    <w:rsid w:val="00674519"/>
    <w:rsid w:val="0067582F"/>
    <w:rsid w:val="00675FA7"/>
    <w:rsid w:val="006823AE"/>
    <w:rsid w:val="00683BAD"/>
    <w:rsid w:val="00684046"/>
    <w:rsid w:val="0068481B"/>
    <w:rsid w:val="00691CB4"/>
    <w:rsid w:val="00692017"/>
    <w:rsid w:val="0069210C"/>
    <w:rsid w:val="00692534"/>
    <w:rsid w:val="006925AE"/>
    <w:rsid w:val="00692BD3"/>
    <w:rsid w:val="006930A2"/>
    <w:rsid w:val="00694229"/>
    <w:rsid w:val="00694607"/>
    <w:rsid w:val="00695131"/>
    <w:rsid w:val="006A01A4"/>
    <w:rsid w:val="006A0841"/>
    <w:rsid w:val="006A4C65"/>
    <w:rsid w:val="006A4EC7"/>
    <w:rsid w:val="006A4F54"/>
    <w:rsid w:val="006A66F6"/>
    <w:rsid w:val="006A6AE4"/>
    <w:rsid w:val="006B4030"/>
    <w:rsid w:val="006B43F0"/>
    <w:rsid w:val="006B55A9"/>
    <w:rsid w:val="006B669D"/>
    <w:rsid w:val="006B77E2"/>
    <w:rsid w:val="006C1145"/>
    <w:rsid w:val="006C1805"/>
    <w:rsid w:val="006C211F"/>
    <w:rsid w:val="006C22F7"/>
    <w:rsid w:val="006C339A"/>
    <w:rsid w:val="006C3BB0"/>
    <w:rsid w:val="006C3F78"/>
    <w:rsid w:val="006C413C"/>
    <w:rsid w:val="006C4388"/>
    <w:rsid w:val="006C4B47"/>
    <w:rsid w:val="006C737C"/>
    <w:rsid w:val="006D03B1"/>
    <w:rsid w:val="006D4072"/>
    <w:rsid w:val="006D4E84"/>
    <w:rsid w:val="006D54B3"/>
    <w:rsid w:val="006E0F73"/>
    <w:rsid w:val="006E46D2"/>
    <w:rsid w:val="006E4BEB"/>
    <w:rsid w:val="006E5769"/>
    <w:rsid w:val="006E5EC8"/>
    <w:rsid w:val="006F0273"/>
    <w:rsid w:val="006F214C"/>
    <w:rsid w:val="006F3AAE"/>
    <w:rsid w:val="006F588D"/>
    <w:rsid w:val="0070606C"/>
    <w:rsid w:val="00706106"/>
    <w:rsid w:val="00710B10"/>
    <w:rsid w:val="00710D18"/>
    <w:rsid w:val="007130A3"/>
    <w:rsid w:val="007167C9"/>
    <w:rsid w:val="0072063B"/>
    <w:rsid w:val="00721BB3"/>
    <w:rsid w:val="007229C9"/>
    <w:rsid w:val="00722F0E"/>
    <w:rsid w:val="00722FDD"/>
    <w:rsid w:val="00723824"/>
    <w:rsid w:val="00723DA0"/>
    <w:rsid w:val="00725C03"/>
    <w:rsid w:val="00726023"/>
    <w:rsid w:val="007264D8"/>
    <w:rsid w:val="007304EC"/>
    <w:rsid w:val="007305DF"/>
    <w:rsid w:val="0073336E"/>
    <w:rsid w:val="007335C5"/>
    <w:rsid w:val="0073377A"/>
    <w:rsid w:val="007346C9"/>
    <w:rsid w:val="00734981"/>
    <w:rsid w:val="007363A5"/>
    <w:rsid w:val="007366BE"/>
    <w:rsid w:val="0073740A"/>
    <w:rsid w:val="00741653"/>
    <w:rsid w:val="00741A3D"/>
    <w:rsid w:val="007432D8"/>
    <w:rsid w:val="007457BF"/>
    <w:rsid w:val="0075031B"/>
    <w:rsid w:val="00751605"/>
    <w:rsid w:val="007520FB"/>
    <w:rsid w:val="007525A7"/>
    <w:rsid w:val="007530C3"/>
    <w:rsid w:val="007534C3"/>
    <w:rsid w:val="0075371E"/>
    <w:rsid w:val="00753B62"/>
    <w:rsid w:val="00756020"/>
    <w:rsid w:val="00762B46"/>
    <w:rsid w:val="00764063"/>
    <w:rsid w:val="00765914"/>
    <w:rsid w:val="007670D5"/>
    <w:rsid w:val="00767812"/>
    <w:rsid w:val="00767FA2"/>
    <w:rsid w:val="0077281E"/>
    <w:rsid w:val="00772D10"/>
    <w:rsid w:val="00773EE1"/>
    <w:rsid w:val="00773FFD"/>
    <w:rsid w:val="0077493E"/>
    <w:rsid w:val="007751E4"/>
    <w:rsid w:val="0077583C"/>
    <w:rsid w:val="00776D03"/>
    <w:rsid w:val="00777883"/>
    <w:rsid w:val="00782E52"/>
    <w:rsid w:val="00785ED2"/>
    <w:rsid w:val="007901BE"/>
    <w:rsid w:val="00792A05"/>
    <w:rsid w:val="00792C0B"/>
    <w:rsid w:val="007935AE"/>
    <w:rsid w:val="00793FD9"/>
    <w:rsid w:val="00797E83"/>
    <w:rsid w:val="00797FD9"/>
    <w:rsid w:val="007A1CB9"/>
    <w:rsid w:val="007A2BDB"/>
    <w:rsid w:val="007A2EC8"/>
    <w:rsid w:val="007A3DD7"/>
    <w:rsid w:val="007A40C7"/>
    <w:rsid w:val="007B1545"/>
    <w:rsid w:val="007B29B5"/>
    <w:rsid w:val="007B5AFE"/>
    <w:rsid w:val="007B6741"/>
    <w:rsid w:val="007B767A"/>
    <w:rsid w:val="007B7E90"/>
    <w:rsid w:val="007C2447"/>
    <w:rsid w:val="007C44F3"/>
    <w:rsid w:val="007C4EEA"/>
    <w:rsid w:val="007C5241"/>
    <w:rsid w:val="007C74AE"/>
    <w:rsid w:val="007D0A2F"/>
    <w:rsid w:val="007D142B"/>
    <w:rsid w:val="007D150E"/>
    <w:rsid w:val="007D16CE"/>
    <w:rsid w:val="007D1819"/>
    <w:rsid w:val="007D1D9E"/>
    <w:rsid w:val="007D1E8B"/>
    <w:rsid w:val="007D273F"/>
    <w:rsid w:val="007D30C1"/>
    <w:rsid w:val="007D34C6"/>
    <w:rsid w:val="007D587F"/>
    <w:rsid w:val="007D650B"/>
    <w:rsid w:val="007D73E8"/>
    <w:rsid w:val="007D7AC1"/>
    <w:rsid w:val="007E05C4"/>
    <w:rsid w:val="007E081D"/>
    <w:rsid w:val="007E266B"/>
    <w:rsid w:val="007E3806"/>
    <w:rsid w:val="007E3A76"/>
    <w:rsid w:val="007E44E0"/>
    <w:rsid w:val="007E5C39"/>
    <w:rsid w:val="007E6AB9"/>
    <w:rsid w:val="007E762B"/>
    <w:rsid w:val="007F016A"/>
    <w:rsid w:val="007F0866"/>
    <w:rsid w:val="007F0958"/>
    <w:rsid w:val="007F1AE1"/>
    <w:rsid w:val="007F2301"/>
    <w:rsid w:val="007F43B9"/>
    <w:rsid w:val="007F4AC5"/>
    <w:rsid w:val="007F7406"/>
    <w:rsid w:val="0080219E"/>
    <w:rsid w:val="00803D4E"/>
    <w:rsid w:val="00804F37"/>
    <w:rsid w:val="00805C8B"/>
    <w:rsid w:val="00805E83"/>
    <w:rsid w:val="00807F8A"/>
    <w:rsid w:val="00811608"/>
    <w:rsid w:val="0081239F"/>
    <w:rsid w:val="00813556"/>
    <w:rsid w:val="00813A23"/>
    <w:rsid w:val="00817EDF"/>
    <w:rsid w:val="00820825"/>
    <w:rsid w:val="008241FA"/>
    <w:rsid w:val="00825A46"/>
    <w:rsid w:val="0082734E"/>
    <w:rsid w:val="00830860"/>
    <w:rsid w:val="00830E76"/>
    <w:rsid w:val="0083111D"/>
    <w:rsid w:val="00835F1C"/>
    <w:rsid w:val="0083764E"/>
    <w:rsid w:val="00837780"/>
    <w:rsid w:val="00841E99"/>
    <w:rsid w:val="008441F0"/>
    <w:rsid w:val="0084448F"/>
    <w:rsid w:val="008462E8"/>
    <w:rsid w:val="00846ED7"/>
    <w:rsid w:val="0084797F"/>
    <w:rsid w:val="00850715"/>
    <w:rsid w:val="008549E4"/>
    <w:rsid w:val="00854B17"/>
    <w:rsid w:val="00855501"/>
    <w:rsid w:val="00855E9A"/>
    <w:rsid w:val="00856388"/>
    <w:rsid w:val="00857192"/>
    <w:rsid w:val="00861129"/>
    <w:rsid w:val="00862C7A"/>
    <w:rsid w:val="008643E0"/>
    <w:rsid w:val="008649F5"/>
    <w:rsid w:val="0086737B"/>
    <w:rsid w:val="00870C85"/>
    <w:rsid w:val="00871831"/>
    <w:rsid w:val="00876EF9"/>
    <w:rsid w:val="00877F1B"/>
    <w:rsid w:val="00883350"/>
    <w:rsid w:val="00883ED1"/>
    <w:rsid w:val="00884B3E"/>
    <w:rsid w:val="00887660"/>
    <w:rsid w:val="00887BB8"/>
    <w:rsid w:val="0089135C"/>
    <w:rsid w:val="00893AD5"/>
    <w:rsid w:val="008968FD"/>
    <w:rsid w:val="00897A28"/>
    <w:rsid w:val="008A20E3"/>
    <w:rsid w:val="008A36F9"/>
    <w:rsid w:val="008A3DF9"/>
    <w:rsid w:val="008A40E7"/>
    <w:rsid w:val="008A4D28"/>
    <w:rsid w:val="008A5188"/>
    <w:rsid w:val="008A5D0F"/>
    <w:rsid w:val="008A631D"/>
    <w:rsid w:val="008A704F"/>
    <w:rsid w:val="008A74E4"/>
    <w:rsid w:val="008A7521"/>
    <w:rsid w:val="008B2072"/>
    <w:rsid w:val="008B427B"/>
    <w:rsid w:val="008B6D2E"/>
    <w:rsid w:val="008C05F3"/>
    <w:rsid w:val="008C0D6A"/>
    <w:rsid w:val="008C21F6"/>
    <w:rsid w:val="008C3DE9"/>
    <w:rsid w:val="008C753C"/>
    <w:rsid w:val="008D13A8"/>
    <w:rsid w:val="008D2D4A"/>
    <w:rsid w:val="008D63F6"/>
    <w:rsid w:val="008D7D94"/>
    <w:rsid w:val="008D7FF1"/>
    <w:rsid w:val="008E0DB3"/>
    <w:rsid w:val="008E19D8"/>
    <w:rsid w:val="008E3E55"/>
    <w:rsid w:val="008E465E"/>
    <w:rsid w:val="008E4C8F"/>
    <w:rsid w:val="008E619B"/>
    <w:rsid w:val="008F0798"/>
    <w:rsid w:val="008F32CC"/>
    <w:rsid w:val="008F3F6C"/>
    <w:rsid w:val="008F452B"/>
    <w:rsid w:val="008F65F8"/>
    <w:rsid w:val="008F67F9"/>
    <w:rsid w:val="008F75DD"/>
    <w:rsid w:val="00900B42"/>
    <w:rsid w:val="0090612C"/>
    <w:rsid w:val="00906C46"/>
    <w:rsid w:val="00906FD3"/>
    <w:rsid w:val="00907ACF"/>
    <w:rsid w:val="00911733"/>
    <w:rsid w:val="0091192B"/>
    <w:rsid w:val="009122C6"/>
    <w:rsid w:val="00912484"/>
    <w:rsid w:val="0091518D"/>
    <w:rsid w:val="0091528D"/>
    <w:rsid w:val="0091671F"/>
    <w:rsid w:val="00916780"/>
    <w:rsid w:val="00925B36"/>
    <w:rsid w:val="0092655E"/>
    <w:rsid w:val="00927A32"/>
    <w:rsid w:val="00931346"/>
    <w:rsid w:val="009319F1"/>
    <w:rsid w:val="00931CBF"/>
    <w:rsid w:val="00933349"/>
    <w:rsid w:val="00934ACA"/>
    <w:rsid w:val="00934EFD"/>
    <w:rsid w:val="00936821"/>
    <w:rsid w:val="00937967"/>
    <w:rsid w:val="00942856"/>
    <w:rsid w:val="00942CAA"/>
    <w:rsid w:val="009456E1"/>
    <w:rsid w:val="00946653"/>
    <w:rsid w:val="0095075D"/>
    <w:rsid w:val="009519D9"/>
    <w:rsid w:val="00951D50"/>
    <w:rsid w:val="0095352C"/>
    <w:rsid w:val="00953F5E"/>
    <w:rsid w:val="0095436D"/>
    <w:rsid w:val="00956884"/>
    <w:rsid w:val="00962844"/>
    <w:rsid w:val="00965567"/>
    <w:rsid w:val="00970A13"/>
    <w:rsid w:val="009716AF"/>
    <w:rsid w:val="00972B04"/>
    <w:rsid w:val="00972EFF"/>
    <w:rsid w:val="009731BE"/>
    <w:rsid w:val="00975866"/>
    <w:rsid w:val="0097640D"/>
    <w:rsid w:val="009770AE"/>
    <w:rsid w:val="00981C1B"/>
    <w:rsid w:val="009821D4"/>
    <w:rsid w:val="00983378"/>
    <w:rsid w:val="00983E37"/>
    <w:rsid w:val="00984DA0"/>
    <w:rsid w:val="00985926"/>
    <w:rsid w:val="009864A1"/>
    <w:rsid w:val="00986B4D"/>
    <w:rsid w:val="0098761A"/>
    <w:rsid w:val="0099128C"/>
    <w:rsid w:val="00993351"/>
    <w:rsid w:val="009956EB"/>
    <w:rsid w:val="009962CB"/>
    <w:rsid w:val="009A290E"/>
    <w:rsid w:val="009A3564"/>
    <w:rsid w:val="009A51E5"/>
    <w:rsid w:val="009A580D"/>
    <w:rsid w:val="009B3F1F"/>
    <w:rsid w:val="009B6440"/>
    <w:rsid w:val="009B6B04"/>
    <w:rsid w:val="009C080A"/>
    <w:rsid w:val="009C26DE"/>
    <w:rsid w:val="009C45E6"/>
    <w:rsid w:val="009D06B5"/>
    <w:rsid w:val="009D0A4B"/>
    <w:rsid w:val="009D346B"/>
    <w:rsid w:val="009D3CE8"/>
    <w:rsid w:val="009D4BD6"/>
    <w:rsid w:val="009D7A90"/>
    <w:rsid w:val="009E07AF"/>
    <w:rsid w:val="009E1467"/>
    <w:rsid w:val="009E19A6"/>
    <w:rsid w:val="009E2E91"/>
    <w:rsid w:val="009E5261"/>
    <w:rsid w:val="009E6566"/>
    <w:rsid w:val="009E6BC2"/>
    <w:rsid w:val="009E75C2"/>
    <w:rsid w:val="009F039F"/>
    <w:rsid w:val="009F110D"/>
    <w:rsid w:val="00A00F01"/>
    <w:rsid w:val="00A01473"/>
    <w:rsid w:val="00A04E94"/>
    <w:rsid w:val="00A10C6A"/>
    <w:rsid w:val="00A11DC5"/>
    <w:rsid w:val="00A12370"/>
    <w:rsid w:val="00A12A87"/>
    <w:rsid w:val="00A12C8D"/>
    <w:rsid w:val="00A14B11"/>
    <w:rsid w:val="00A14CDE"/>
    <w:rsid w:val="00A21A47"/>
    <w:rsid w:val="00A24FBC"/>
    <w:rsid w:val="00A26C23"/>
    <w:rsid w:val="00A27846"/>
    <w:rsid w:val="00A317F1"/>
    <w:rsid w:val="00A353C9"/>
    <w:rsid w:val="00A36A8F"/>
    <w:rsid w:val="00A3796A"/>
    <w:rsid w:val="00A407F5"/>
    <w:rsid w:val="00A41A49"/>
    <w:rsid w:val="00A41B38"/>
    <w:rsid w:val="00A42C88"/>
    <w:rsid w:val="00A42F18"/>
    <w:rsid w:val="00A52B78"/>
    <w:rsid w:val="00A55610"/>
    <w:rsid w:val="00A558F0"/>
    <w:rsid w:val="00A55C56"/>
    <w:rsid w:val="00A560A0"/>
    <w:rsid w:val="00A6010C"/>
    <w:rsid w:val="00A60B34"/>
    <w:rsid w:val="00A610FA"/>
    <w:rsid w:val="00A612DD"/>
    <w:rsid w:val="00A618C3"/>
    <w:rsid w:val="00A61DAD"/>
    <w:rsid w:val="00A64E72"/>
    <w:rsid w:val="00A65BF1"/>
    <w:rsid w:val="00A66738"/>
    <w:rsid w:val="00A66910"/>
    <w:rsid w:val="00A67620"/>
    <w:rsid w:val="00A67A8F"/>
    <w:rsid w:val="00A67FAC"/>
    <w:rsid w:val="00A70993"/>
    <w:rsid w:val="00A71232"/>
    <w:rsid w:val="00A71EFF"/>
    <w:rsid w:val="00A734FE"/>
    <w:rsid w:val="00A74263"/>
    <w:rsid w:val="00A747D9"/>
    <w:rsid w:val="00A76CB3"/>
    <w:rsid w:val="00A775EF"/>
    <w:rsid w:val="00A80529"/>
    <w:rsid w:val="00A8214A"/>
    <w:rsid w:val="00A82AF3"/>
    <w:rsid w:val="00A82D09"/>
    <w:rsid w:val="00A83129"/>
    <w:rsid w:val="00A83326"/>
    <w:rsid w:val="00A84B77"/>
    <w:rsid w:val="00A85EFD"/>
    <w:rsid w:val="00A86278"/>
    <w:rsid w:val="00A8767E"/>
    <w:rsid w:val="00A87772"/>
    <w:rsid w:val="00A879C4"/>
    <w:rsid w:val="00A9409E"/>
    <w:rsid w:val="00A94309"/>
    <w:rsid w:val="00A95334"/>
    <w:rsid w:val="00AA005F"/>
    <w:rsid w:val="00AA0355"/>
    <w:rsid w:val="00AA057B"/>
    <w:rsid w:val="00AA06B7"/>
    <w:rsid w:val="00AA0CC6"/>
    <w:rsid w:val="00AA1026"/>
    <w:rsid w:val="00AA15DF"/>
    <w:rsid w:val="00AA2EEA"/>
    <w:rsid w:val="00AA33B1"/>
    <w:rsid w:val="00AA651E"/>
    <w:rsid w:val="00AA7560"/>
    <w:rsid w:val="00AB0714"/>
    <w:rsid w:val="00AB1D7B"/>
    <w:rsid w:val="00AB1EF2"/>
    <w:rsid w:val="00AB25BD"/>
    <w:rsid w:val="00AB2705"/>
    <w:rsid w:val="00AB4CE7"/>
    <w:rsid w:val="00AB5E2B"/>
    <w:rsid w:val="00AB61C4"/>
    <w:rsid w:val="00AC0D92"/>
    <w:rsid w:val="00AC0EC4"/>
    <w:rsid w:val="00AC18BF"/>
    <w:rsid w:val="00AC1EAA"/>
    <w:rsid w:val="00AC2715"/>
    <w:rsid w:val="00AC50BF"/>
    <w:rsid w:val="00AC64F8"/>
    <w:rsid w:val="00AC6643"/>
    <w:rsid w:val="00AC761A"/>
    <w:rsid w:val="00AD0C48"/>
    <w:rsid w:val="00AD2DDB"/>
    <w:rsid w:val="00AD30B5"/>
    <w:rsid w:val="00AD5270"/>
    <w:rsid w:val="00AD5CFB"/>
    <w:rsid w:val="00AD6F5A"/>
    <w:rsid w:val="00AE1C91"/>
    <w:rsid w:val="00AE31FB"/>
    <w:rsid w:val="00AE3ED0"/>
    <w:rsid w:val="00AF10DD"/>
    <w:rsid w:val="00AF2233"/>
    <w:rsid w:val="00AF35B7"/>
    <w:rsid w:val="00AF430D"/>
    <w:rsid w:val="00AF43C3"/>
    <w:rsid w:val="00AF497B"/>
    <w:rsid w:val="00AF5E44"/>
    <w:rsid w:val="00AF63E6"/>
    <w:rsid w:val="00B002AD"/>
    <w:rsid w:val="00B02208"/>
    <w:rsid w:val="00B03153"/>
    <w:rsid w:val="00B04D3D"/>
    <w:rsid w:val="00B063EE"/>
    <w:rsid w:val="00B112B9"/>
    <w:rsid w:val="00B1239B"/>
    <w:rsid w:val="00B131A8"/>
    <w:rsid w:val="00B14327"/>
    <w:rsid w:val="00B15AF4"/>
    <w:rsid w:val="00B16D75"/>
    <w:rsid w:val="00B20AF3"/>
    <w:rsid w:val="00B228B3"/>
    <w:rsid w:val="00B2735D"/>
    <w:rsid w:val="00B31B13"/>
    <w:rsid w:val="00B32CF3"/>
    <w:rsid w:val="00B32D1A"/>
    <w:rsid w:val="00B32E71"/>
    <w:rsid w:val="00B35FB6"/>
    <w:rsid w:val="00B42B70"/>
    <w:rsid w:val="00B43863"/>
    <w:rsid w:val="00B45297"/>
    <w:rsid w:val="00B469F0"/>
    <w:rsid w:val="00B50B1E"/>
    <w:rsid w:val="00B531B3"/>
    <w:rsid w:val="00B54112"/>
    <w:rsid w:val="00B570CA"/>
    <w:rsid w:val="00B578AD"/>
    <w:rsid w:val="00B608B5"/>
    <w:rsid w:val="00B60B82"/>
    <w:rsid w:val="00B60FA8"/>
    <w:rsid w:val="00B6122C"/>
    <w:rsid w:val="00B63A46"/>
    <w:rsid w:val="00B65C2B"/>
    <w:rsid w:val="00B66400"/>
    <w:rsid w:val="00B67E06"/>
    <w:rsid w:val="00B70761"/>
    <w:rsid w:val="00B73915"/>
    <w:rsid w:val="00B73A03"/>
    <w:rsid w:val="00B74735"/>
    <w:rsid w:val="00B75136"/>
    <w:rsid w:val="00B75A34"/>
    <w:rsid w:val="00B77063"/>
    <w:rsid w:val="00B77EC7"/>
    <w:rsid w:val="00B802FD"/>
    <w:rsid w:val="00B8040B"/>
    <w:rsid w:val="00B82B98"/>
    <w:rsid w:val="00B874B8"/>
    <w:rsid w:val="00B87602"/>
    <w:rsid w:val="00B87B38"/>
    <w:rsid w:val="00B90AA3"/>
    <w:rsid w:val="00B916DF"/>
    <w:rsid w:val="00B917E7"/>
    <w:rsid w:val="00B91B96"/>
    <w:rsid w:val="00B91CD4"/>
    <w:rsid w:val="00B91FA0"/>
    <w:rsid w:val="00B96DE8"/>
    <w:rsid w:val="00BA054E"/>
    <w:rsid w:val="00BA1FB2"/>
    <w:rsid w:val="00BA22E4"/>
    <w:rsid w:val="00BA354D"/>
    <w:rsid w:val="00BA6F78"/>
    <w:rsid w:val="00BA719A"/>
    <w:rsid w:val="00BB16AC"/>
    <w:rsid w:val="00BB3267"/>
    <w:rsid w:val="00BB4572"/>
    <w:rsid w:val="00BB4965"/>
    <w:rsid w:val="00BB4B9D"/>
    <w:rsid w:val="00BB5586"/>
    <w:rsid w:val="00BB6809"/>
    <w:rsid w:val="00BC4DE4"/>
    <w:rsid w:val="00BC69D0"/>
    <w:rsid w:val="00BD0E39"/>
    <w:rsid w:val="00BD1805"/>
    <w:rsid w:val="00BD25F7"/>
    <w:rsid w:val="00BD2BB1"/>
    <w:rsid w:val="00BD3EE5"/>
    <w:rsid w:val="00BD4382"/>
    <w:rsid w:val="00BD4546"/>
    <w:rsid w:val="00BD4A78"/>
    <w:rsid w:val="00BD6B50"/>
    <w:rsid w:val="00BD7042"/>
    <w:rsid w:val="00BE0221"/>
    <w:rsid w:val="00BE09AE"/>
    <w:rsid w:val="00BE11B7"/>
    <w:rsid w:val="00BE2E8A"/>
    <w:rsid w:val="00BE2F5F"/>
    <w:rsid w:val="00BE4BDB"/>
    <w:rsid w:val="00BE4E0D"/>
    <w:rsid w:val="00BE5321"/>
    <w:rsid w:val="00BE54F5"/>
    <w:rsid w:val="00BE578A"/>
    <w:rsid w:val="00BE5B16"/>
    <w:rsid w:val="00BF2E3C"/>
    <w:rsid w:val="00BF2FFA"/>
    <w:rsid w:val="00BF3FC7"/>
    <w:rsid w:val="00BF542B"/>
    <w:rsid w:val="00BF6C28"/>
    <w:rsid w:val="00C00205"/>
    <w:rsid w:val="00C008CD"/>
    <w:rsid w:val="00C03904"/>
    <w:rsid w:val="00C04182"/>
    <w:rsid w:val="00C04E5B"/>
    <w:rsid w:val="00C05F25"/>
    <w:rsid w:val="00C06BD8"/>
    <w:rsid w:val="00C102F1"/>
    <w:rsid w:val="00C103D1"/>
    <w:rsid w:val="00C1051C"/>
    <w:rsid w:val="00C11C9A"/>
    <w:rsid w:val="00C14317"/>
    <w:rsid w:val="00C15300"/>
    <w:rsid w:val="00C20323"/>
    <w:rsid w:val="00C219C9"/>
    <w:rsid w:val="00C223DB"/>
    <w:rsid w:val="00C238D0"/>
    <w:rsid w:val="00C242C9"/>
    <w:rsid w:val="00C25AB0"/>
    <w:rsid w:val="00C34EB1"/>
    <w:rsid w:val="00C35BCE"/>
    <w:rsid w:val="00C36D51"/>
    <w:rsid w:val="00C37BDB"/>
    <w:rsid w:val="00C4053C"/>
    <w:rsid w:val="00C40E2B"/>
    <w:rsid w:val="00C422E6"/>
    <w:rsid w:val="00C42C55"/>
    <w:rsid w:val="00C43219"/>
    <w:rsid w:val="00C441CC"/>
    <w:rsid w:val="00C454C7"/>
    <w:rsid w:val="00C458FB"/>
    <w:rsid w:val="00C47611"/>
    <w:rsid w:val="00C521B7"/>
    <w:rsid w:val="00C52B83"/>
    <w:rsid w:val="00C52F5D"/>
    <w:rsid w:val="00C56906"/>
    <w:rsid w:val="00C57512"/>
    <w:rsid w:val="00C6121E"/>
    <w:rsid w:val="00C61441"/>
    <w:rsid w:val="00C621D0"/>
    <w:rsid w:val="00C63B4D"/>
    <w:rsid w:val="00C645CC"/>
    <w:rsid w:val="00C65346"/>
    <w:rsid w:val="00C65DBC"/>
    <w:rsid w:val="00C66514"/>
    <w:rsid w:val="00C6697C"/>
    <w:rsid w:val="00C70AEA"/>
    <w:rsid w:val="00C7138E"/>
    <w:rsid w:val="00C71F5C"/>
    <w:rsid w:val="00C72411"/>
    <w:rsid w:val="00C7511D"/>
    <w:rsid w:val="00C7572E"/>
    <w:rsid w:val="00C760FF"/>
    <w:rsid w:val="00C80948"/>
    <w:rsid w:val="00C8168C"/>
    <w:rsid w:val="00C8317B"/>
    <w:rsid w:val="00C83956"/>
    <w:rsid w:val="00C83C97"/>
    <w:rsid w:val="00C854FD"/>
    <w:rsid w:val="00C90361"/>
    <w:rsid w:val="00C907C7"/>
    <w:rsid w:val="00C90F67"/>
    <w:rsid w:val="00C918C6"/>
    <w:rsid w:val="00C94E45"/>
    <w:rsid w:val="00C958B3"/>
    <w:rsid w:val="00C962D8"/>
    <w:rsid w:val="00C96591"/>
    <w:rsid w:val="00C9680C"/>
    <w:rsid w:val="00C971B0"/>
    <w:rsid w:val="00C9755B"/>
    <w:rsid w:val="00CA3FF5"/>
    <w:rsid w:val="00CA5924"/>
    <w:rsid w:val="00CB0137"/>
    <w:rsid w:val="00CB1318"/>
    <w:rsid w:val="00CB240D"/>
    <w:rsid w:val="00CB4250"/>
    <w:rsid w:val="00CB571C"/>
    <w:rsid w:val="00CB6C22"/>
    <w:rsid w:val="00CB6E99"/>
    <w:rsid w:val="00CC1745"/>
    <w:rsid w:val="00CC25BD"/>
    <w:rsid w:val="00CC2A9F"/>
    <w:rsid w:val="00CC2D21"/>
    <w:rsid w:val="00CC4C98"/>
    <w:rsid w:val="00CC508B"/>
    <w:rsid w:val="00CC55A4"/>
    <w:rsid w:val="00CC6179"/>
    <w:rsid w:val="00CC7D64"/>
    <w:rsid w:val="00CD0AB8"/>
    <w:rsid w:val="00CD2F3F"/>
    <w:rsid w:val="00CD4550"/>
    <w:rsid w:val="00CD5B06"/>
    <w:rsid w:val="00CD6596"/>
    <w:rsid w:val="00CD668B"/>
    <w:rsid w:val="00CD67EB"/>
    <w:rsid w:val="00CD6892"/>
    <w:rsid w:val="00CD692A"/>
    <w:rsid w:val="00CD756F"/>
    <w:rsid w:val="00CE10B0"/>
    <w:rsid w:val="00CE17CD"/>
    <w:rsid w:val="00CE1FB5"/>
    <w:rsid w:val="00CE24AB"/>
    <w:rsid w:val="00CE7624"/>
    <w:rsid w:val="00CF0044"/>
    <w:rsid w:val="00CF03F6"/>
    <w:rsid w:val="00CF06AD"/>
    <w:rsid w:val="00CF0FF8"/>
    <w:rsid w:val="00CF18BE"/>
    <w:rsid w:val="00CF1E95"/>
    <w:rsid w:val="00CF5AD0"/>
    <w:rsid w:val="00CF5F3B"/>
    <w:rsid w:val="00D01593"/>
    <w:rsid w:val="00D01762"/>
    <w:rsid w:val="00D01C06"/>
    <w:rsid w:val="00D02257"/>
    <w:rsid w:val="00D02ECF"/>
    <w:rsid w:val="00D0346F"/>
    <w:rsid w:val="00D0525C"/>
    <w:rsid w:val="00D05A40"/>
    <w:rsid w:val="00D07D7A"/>
    <w:rsid w:val="00D10CE4"/>
    <w:rsid w:val="00D11201"/>
    <w:rsid w:val="00D137F0"/>
    <w:rsid w:val="00D14915"/>
    <w:rsid w:val="00D163A9"/>
    <w:rsid w:val="00D16AF0"/>
    <w:rsid w:val="00D174C3"/>
    <w:rsid w:val="00D2260A"/>
    <w:rsid w:val="00D25BA7"/>
    <w:rsid w:val="00D27C94"/>
    <w:rsid w:val="00D30498"/>
    <w:rsid w:val="00D31A25"/>
    <w:rsid w:val="00D31D69"/>
    <w:rsid w:val="00D31FDF"/>
    <w:rsid w:val="00D32105"/>
    <w:rsid w:val="00D35160"/>
    <w:rsid w:val="00D36CDE"/>
    <w:rsid w:val="00D3786C"/>
    <w:rsid w:val="00D42B3B"/>
    <w:rsid w:val="00D44635"/>
    <w:rsid w:val="00D45D5E"/>
    <w:rsid w:val="00D46781"/>
    <w:rsid w:val="00D47A56"/>
    <w:rsid w:val="00D52254"/>
    <w:rsid w:val="00D5278B"/>
    <w:rsid w:val="00D537F6"/>
    <w:rsid w:val="00D54B22"/>
    <w:rsid w:val="00D56258"/>
    <w:rsid w:val="00D56EE6"/>
    <w:rsid w:val="00D60E75"/>
    <w:rsid w:val="00D61492"/>
    <w:rsid w:val="00D62043"/>
    <w:rsid w:val="00D623FD"/>
    <w:rsid w:val="00D6320A"/>
    <w:rsid w:val="00D63313"/>
    <w:rsid w:val="00D64605"/>
    <w:rsid w:val="00D6486C"/>
    <w:rsid w:val="00D64A8B"/>
    <w:rsid w:val="00D64FB2"/>
    <w:rsid w:val="00D66F18"/>
    <w:rsid w:val="00D72841"/>
    <w:rsid w:val="00D728B8"/>
    <w:rsid w:val="00D74354"/>
    <w:rsid w:val="00D74C18"/>
    <w:rsid w:val="00D760DB"/>
    <w:rsid w:val="00D7665C"/>
    <w:rsid w:val="00D7788D"/>
    <w:rsid w:val="00D80EE1"/>
    <w:rsid w:val="00D82046"/>
    <w:rsid w:val="00D84005"/>
    <w:rsid w:val="00D867E1"/>
    <w:rsid w:val="00D86D01"/>
    <w:rsid w:val="00D90177"/>
    <w:rsid w:val="00D902BE"/>
    <w:rsid w:val="00D924AC"/>
    <w:rsid w:val="00D92907"/>
    <w:rsid w:val="00D93216"/>
    <w:rsid w:val="00D93F47"/>
    <w:rsid w:val="00D949D2"/>
    <w:rsid w:val="00DA133F"/>
    <w:rsid w:val="00DA32E4"/>
    <w:rsid w:val="00DA6ECC"/>
    <w:rsid w:val="00DA72CA"/>
    <w:rsid w:val="00DB583C"/>
    <w:rsid w:val="00DB68EC"/>
    <w:rsid w:val="00DB7112"/>
    <w:rsid w:val="00DC0BB1"/>
    <w:rsid w:val="00DC0CB0"/>
    <w:rsid w:val="00DC1667"/>
    <w:rsid w:val="00DC1B15"/>
    <w:rsid w:val="00DC2122"/>
    <w:rsid w:val="00DC238B"/>
    <w:rsid w:val="00DC276A"/>
    <w:rsid w:val="00DC581A"/>
    <w:rsid w:val="00DC5E11"/>
    <w:rsid w:val="00DC6D0C"/>
    <w:rsid w:val="00DC7894"/>
    <w:rsid w:val="00DD16D5"/>
    <w:rsid w:val="00DD24F9"/>
    <w:rsid w:val="00DD2EED"/>
    <w:rsid w:val="00DD4BA5"/>
    <w:rsid w:val="00DD5DAE"/>
    <w:rsid w:val="00DE0119"/>
    <w:rsid w:val="00DE0E90"/>
    <w:rsid w:val="00DE1FEC"/>
    <w:rsid w:val="00DE2455"/>
    <w:rsid w:val="00DE2C65"/>
    <w:rsid w:val="00DE3051"/>
    <w:rsid w:val="00DE616D"/>
    <w:rsid w:val="00DE62AC"/>
    <w:rsid w:val="00DE7063"/>
    <w:rsid w:val="00DE79EF"/>
    <w:rsid w:val="00DF05DF"/>
    <w:rsid w:val="00DF289A"/>
    <w:rsid w:val="00DF3475"/>
    <w:rsid w:val="00DF3BC8"/>
    <w:rsid w:val="00DF5A09"/>
    <w:rsid w:val="00DF5F0F"/>
    <w:rsid w:val="00DF6315"/>
    <w:rsid w:val="00DF7F41"/>
    <w:rsid w:val="00E009CC"/>
    <w:rsid w:val="00E0183E"/>
    <w:rsid w:val="00E02338"/>
    <w:rsid w:val="00E02606"/>
    <w:rsid w:val="00E03717"/>
    <w:rsid w:val="00E03F4A"/>
    <w:rsid w:val="00E10B76"/>
    <w:rsid w:val="00E10D0B"/>
    <w:rsid w:val="00E1304E"/>
    <w:rsid w:val="00E154E3"/>
    <w:rsid w:val="00E15937"/>
    <w:rsid w:val="00E15944"/>
    <w:rsid w:val="00E16511"/>
    <w:rsid w:val="00E16800"/>
    <w:rsid w:val="00E176AA"/>
    <w:rsid w:val="00E205A3"/>
    <w:rsid w:val="00E25A0C"/>
    <w:rsid w:val="00E25F43"/>
    <w:rsid w:val="00E269B1"/>
    <w:rsid w:val="00E27CF2"/>
    <w:rsid w:val="00E3063F"/>
    <w:rsid w:val="00E30B65"/>
    <w:rsid w:val="00E30E6A"/>
    <w:rsid w:val="00E31FFC"/>
    <w:rsid w:val="00E327CC"/>
    <w:rsid w:val="00E32ED5"/>
    <w:rsid w:val="00E33C3B"/>
    <w:rsid w:val="00E35478"/>
    <w:rsid w:val="00E36C3B"/>
    <w:rsid w:val="00E37526"/>
    <w:rsid w:val="00E3762F"/>
    <w:rsid w:val="00E37AD8"/>
    <w:rsid w:val="00E42BD2"/>
    <w:rsid w:val="00E455A3"/>
    <w:rsid w:val="00E457B3"/>
    <w:rsid w:val="00E46535"/>
    <w:rsid w:val="00E465E6"/>
    <w:rsid w:val="00E505A0"/>
    <w:rsid w:val="00E50883"/>
    <w:rsid w:val="00E51027"/>
    <w:rsid w:val="00E51724"/>
    <w:rsid w:val="00E54BCD"/>
    <w:rsid w:val="00E55E35"/>
    <w:rsid w:val="00E615A7"/>
    <w:rsid w:val="00E64F6F"/>
    <w:rsid w:val="00E65B3D"/>
    <w:rsid w:val="00E65C87"/>
    <w:rsid w:val="00E72CE7"/>
    <w:rsid w:val="00E73BC7"/>
    <w:rsid w:val="00E74F28"/>
    <w:rsid w:val="00E767A0"/>
    <w:rsid w:val="00E770CE"/>
    <w:rsid w:val="00E80118"/>
    <w:rsid w:val="00E841D5"/>
    <w:rsid w:val="00E90069"/>
    <w:rsid w:val="00E90717"/>
    <w:rsid w:val="00E91C43"/>
    <w:rsid w:val="00E9371B"/>
    <w:rsid w:val="00E9535C"/>
    <w:rsid w:val="00E96FEE"/>
    <w:rsid w:val="00E97173"/>
    <w:rsid w:val="00E97417"/>
    <w:rsid w:val="00EA096D"/>
    <w:rsid w:val="00EA3729"/>
    <w:rsid w:val="00EA3C03"/>
    <w:rsid w:val="00EA4FEF"/>
    <w:rsid w:val="00EA56F9"/>
    <w:rsid w:val="00EA5CE2"/>
    <w:rsid w:val="00EA60C4"/>
    <w:rsid w:val="00EA6124"/>
    <w:rsid w:val="00EA726B"/>
    <w:rsid w:val="00EA7638"/>
    <w:rsid w:val="00EA78AF"/>
    <w:rsid w:val="00EB044D"/>
    <w:rsid w:val="00EB3E70"/>
    <w:rsid w:val="00EC0112"/>
    <w:rsid w:val="00EC3045"/>
    <w:rsid w:val="00EC4610"/>
    <w:rsid w:val="00EC501D"/>
    <w:rsid w:val="00EC567A"/>
    <w:rsid w:val="00EC5DCE"/>
    <w:rsid w:val="00EC744E"/>
    <w:rsid w:val="00ED0644"/>
    <w:rsid w:val="00ED19B4"/>
    <w:rsid w:val="00ED358F"/>
    <w:rsid w:val="00ED40B8"/>
    <w:rsid w:val="00ED6013"/>
    <w:rsid w:val="00ED7DB0"/>
    <w:rsid w:val="00EE3511"/>
    <w:rsid w:val="00EE392F"/>
    <w:rsid w:val="00EE7AF5"/>
    <w:rsid w:val="00EF2BD6"/>
    <w:rsid w:val="00EF36EF"/>
    <w:rsid w:val="00EF38C1"/>
    <w:rsid w:val="00EF4358"/>
    <w:rsid w:val="00EF4D04"/>
    <w:rsid w:val="00EF7F37"/>
    <w:rsid w:val="00F007B2"/>
    <w:rsid w:val="00F00DBF"/>
    <w:rsid w:val="00F00DF4"/>
    <w:rsid w:val="00F014FA"/>
    <w:rsid w:val="00F016C4"/>
    <w:rsid w:val="00F06DF1"/>
    <w:rsid w:val="00F07445"/>
    <w:rsid w:val="00F108DC"/>
    <w:rsid w:val="00F10903"/>
    <w:rsid w:val="00F121B9"/>
    <w:rsid w:val="00F12AEE"/>
    <w:rsid w:val="00F1419E"/>
    <w:rsid w:val="00F159D4"/>
    <w:rsid w:val="00F2060C"/>
    <w:rsid w:val="00F211F5"/>
    <w:rsid w:val="00F21BC1"/>
    <w:rsid w:val="00F24373"/>
    <w:rsid w:val="00F269EA"/>
    <w:rsid w:val="00F26A78"/>
    <w:rsid w:val="00F31A7A"/>
    <w:rsid w:val="00F31DD8"/>
    <w:rsid w:val="00F33621"/>
    <w:rsid w:val="00F34D57"/>
    <w:rsid w:val="00F35004"/>
    <w:rsid w:val="00F360E2"/>
    <w:rsid w:val="00F40B84"/>
    <w:rsid w:val="00F4141D"/>
    <w:rsid w:val="00F427F5"/>
    <w:rsid w:val="00F42E9E"/>
    <w:rsid w:val="00F50E81"/>
    <w:rsid w:val="00F51143"/>
    <w:rsid w:val="00F53BBE"/>
    <w:rsid w:val="00F562EA"/>
    <w:rsid w:val="00F5684B"/>
    <w:rsid w:val="00F57E0D"/>
    <w:rsid w:val="00F60322"/>
    <w:rsid w:val="00F60F4C"/>
    <w:rsid w:val="00F63B89"/>
    <w:rsid w:val="00F64E0B"/>
    <w:rsid w:val="00F6552D"/>
    <w:rsid w:val="00F65BED"/>
    <w:rsid w:val="00F668CB"/>
    <w:rsid w:val="00F718AA"/>
    <w:rsid w:val="00F72695"/>
    <w:rsid w:val="00F7285A"/>
    <w:rsid w:val="00F74911"/>
    <w:rsid w:val="00F76F94"/>
    <w:rsid w:val="00F77F09"/>
    <w:rsid w:val="00F822D6"/>
    <w:rsid w:val="00F849D5"/>
    <w:rsid w:val="00F851F9"/>
    <w:rsid w:val="00F85A75"/>
    <w:rsid w:val="00F92E85"/>
    <w:rsid w:val="00F9494A"/>
    <w:rsid w:val="00F96FF8"/>
    <w:rsid w:val="00F97031"/>
    <w:rsid w:val="00F970EB"/>
    <w:rsid w:val="00FA0911"/>
    <w:rsid w:val="00FA11E4"/>
    <w:rsid w:val="00FA3574"/>
    <w:rsid w:val="00FA413D"/>
    <w:rsid w:val="00FA5A72"/>
    <w:rsid w:val="00FA5F7E"/>
    <w:rsid w:val="00FA66A9"/>
    <w:rsid w:val="00FA7D9A"/>
    <w:rsid w:val="00FB350E"/>
    <w:rsid w:val="00FB4E61"/>
    <w:rsid w:val="00FB4E94"/>
    <w:rsid w:val="00FB55BD"/>
    <w:rsid w:val="00FB694E"/>
    <w:rsid w:val="00FB7D64"/>
    <w:rsid w:val="00FC2661"/>
    <w:rsid w:val="00FC2DF2"/>
    <w:rsid w:val="00FD3195"/>
    <w:rsid w:val="00FD413C"/>
    <w:rsid w:val="00FD622C"/>
    <w:rsid w:val="00FE049F"/>
    <w:rsid w:val="00FE0EF6"/>
    <w:rsid w:val="00FE15FA"/>
    <w:rsid w:val="00FE1C2E"/>
    <w:rsid w:val="00FE3444"/>
    <w:rsid w:val="00FE3D2A"/>
    <w:rsid w:val="00FE4D87"/>
    <w:rsid w:val="00FF005B"/>
    <w:rsid w:val="00FF038E"/>
    <w:rsid w:val="00FF0FDD"/>
    <w:rsid w:val="00FF3F05"/>
    <w:rsid w:val="00FF437D"/>
    <w:rsid w:val="00FF50CB"/>
    <w:rsid w:val="00FF6179"/>
    <w:rsid w:val="00FF6BC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6E9F739B-508E-4824-ABDB-685606E6C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3E0"/>
    <w:pPr>
      <w:spacing w:after="180" w:line="240" w:lineRule="auto"/>
    </w:pPr>
    <w:rPr>
      <w:rFonts w:ascii="Times New Roman" w:eastAsia="Malgun Gothic" w:hAnsi="Times New Roman" w:cs="Times New Roman"/>
      <w:sz w:val="20"/>
      <w:szCs w:val="20"/>
      <w:lang w:val="en-GB" w:eastAsia="ko-KR"/>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iPriority w:val="9"/>
    <w:semiHidden/>
    <w:unhideWhenUsed/>
    <w:qFormat/>
    <w:rsid w:val="00FA5A72"/>
    <w:pPr>
      <w:keepNext/>
      <w:keepLines/>
      <w:spacing w:before="40" w:after="0"/>
      <w:outlineLvl w:val="1"/>
    </w:pPr>
    <w:rPr>
      <w:rFonts w:eastAsiaTheme="majorEastAsia" w:cstheme="majorBidi"/>
      <w:sz w:val="28"/>
      <w:szCs w:val="26"/>
    </w:rPr>
  </w:style>
  <w:style w:type="paragraph" w:styleId="Heading4">
    <w:name w:val="heading 4"/>
    <w:basedOn w:val="Normal"/>
    <w:next w:val="Normal"/>
    <w:link w:val="Heading4Char"/>
    <w:uiPriority w:val="9"/>
    <w:semiHidden/>
    <w:unhideWhenUsed/>
    <w:qFormat/>
    <w:rsid w:val="000E4A90"/>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7">
    <w:name w:val="heading 7"/>
    <w:basedOn w:val="Normal"/>
    <w:next w:val="Normal"/>
    <w:link w:val="Heading7Char"/>
    <w:uiPriority w:val="9"/>
    <w:semiHidden/>
    <w:unhideWhenUsed/>
    <w:qFormat/>
    <w:rsid w:val="00FA5A72"/>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列"/>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列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table" w:customStyle="1" w:styleId="1">
    <w:name w:val="网格型1"/>
    <w:basedOn w:val="TableNormal"/>
    <w:next w:val="TableGrid"/>
    <w:uiPriority w:val="39"/>
    <w:qFormat/>
    <w:rsid w:val="00D3786C"/>
    <w:pPr>
      <w:spacing w:after="180" w:line="240" w:lineRule="auto"/>
    </w:pPr>
    <w:rPr>
      <w:rFonts w:ascii="Calibri" w:eastAsia="Calibri Light" w:hAnsi="Calibri" w:cs="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Normal"/>
    <w:link w:val="TACChar"/>
    <w:qFormat/>
    <w:rsid w:val="00946653"/>
    <w:pPr>
      <w:keepNext/>
      <w:keepLines/>
      <w:spacing w:after="0"/>
      <w:jc w:val="center"/>
    </w:pPr>
    <w:rPr>
      <w:rFonts w:ascii="Arial" w:eastAsia="SimSun" w:hAnsi="Arial"/>
      <w:sz w:val="18"/>
      <w:lang w:val="x-none" w:eastAsia="en-US"/>
    </w:rPr>
  </w:style>
  <w:style w:type="character" w:customStyle="1" w:styleId="TACChar">
    <w:name w:val="TAC Char"/>
    <w:link w:val="TAC"/>
    <w:qFormat/>
    <w:rsid w:val="00946653"/>
    <w:rPr>
      <w:rFonts w:ascii="Arial" w:eastAsia="SimSun" w:hAnsi="Arial" w:cs="Times New Roman"/>
      <w:sz w:val="18"/>
      <w:szCs w:val="20"/>
      <w:lang w:val="x-none" w:eastAsia="en-US"/>
    </w:rPr>
  </w:style>
  <w:style w:type="paragraph" w:styleId="Caption">
    <w:name w:val="caption"/>
    <w:basedOn w:val="Normal"/>
    <w:next w:val="Normal"/>
    <w:uiPriority w:val="35"/>
    <w:unhideWhenUsed/>
    <w:qFormat/>
    <w:rsid w:val="00946653"/>
    <w:pPr>
      <w:spacing w:after="200"/>
    </w:pPr>
    <w:rPr>
      <w:i/>
      <w:iCs/>
      <w:color w:val="44546A" w:themeColor="text2"/>
      <w:sz w:val="18"/>
      <w:szCs w:val="18"/>
    </w:rPr>
  </w:style>
  <w:style w:type="paragraph" w:customStyle="1" w:styleId="TAL">
    <w:name w:val="TAL"/>
    <w:basedOn w:val="Normal"/>
    <w:link w:val="TALChar"/>
    <w:rsid w:val="007335C5"/>
    <w:pPr>
      <w:keepNext/>
      <w:keepLines/>
      <w:overflowPunct w:val="0"/>
      <w:autoSpaceDE w:val="0"/>
      <w:autoSpaceDN w:val="0"/>
      <w:adjustRightInd w:val="0"/>
      <w:spacing w:after="0"/>
      <w:textAlignment w:val="baseline"/>
    </w:pPr>
    <w:rPr>
      <w:rFonts w:ascii="Arial" w:eastAsia="Times New Roman" w:hAnsi="Arial"/>
      <w:sz w:val="18"/>
      <w:lang w:eastAsia="en-GB"/>
    </w:rPr>
  </w:style>
  <w:style w:type="character" w:customStyle="1" w:styleId="TALChar">
    <w:name w:val="TAL Char"/>
    <w:link w:val="TAL"/>
    <w:qFormat/>
    <w:rsid w:val="007335C5"/>
    <w:rPr>
      <w:rFonts w:ascii="Arial" w:eastAsia="Times New Roman" w:hAnsi="Arial" w:cs="Times New Roman"/>
      <w:sz w:val="18"/>
      <w:szCs w:val="20"/>
      <w:lang w:val="en-GB" w:eastAsia="en-GB"/>
    </w:rPr>
  </w:style>
  <w:style w:type="paragraph" w:customStyle="1" w:styleId="TAH">
    <w:name w:val="TAH"/>
    <w:basedOn w:val="TAC"/>
    <w:link w:val="TAHCar"/>
    <w:qFormat/>
    <w:rsid w:val="007335C5"/>
    <w:pPr>
      <w:overflowPunct w:val="0"/>
      <w:autoSpaceDE w:val="0"/>
      <w:autoSpaceDN w:val="0"/>
      <w:adjustRightInd w:val="0"/>
      <w:textAlignment w:val="baseline"/>
    </w:pPr>
    <w:rPr>
      <w:rFonts w:eastAsia="Times New Roman"/>
      <w:b/>
      <w:lang w:val="en-GB" w:eastAsia="en-GB"/>
    </w:rPr>
  </w:style>
  <w:style w:type="character" w:customStyle="1" w:styleId="TACCar">
    <w:name w:val="TAC Car"/>
    <w:locked/>
    <w:rsid w:val="007335C5"/>
    <w:rPr>
      <w:rFonts w:ascii="Arial" w:eastAsia="Times New Roman" w:hAnsi="Arial"/>
      <w:sz w:val="18"/>
    </w:rPr>
  </w:style>
  <w:style w:type="character" w:customStyle="1" w:styleId="TAHCar">
    <w:name w:val="TAH Car"/>
    <w:link w:val="TAH"/>
    <w:qFormat/>
    <w:rsid w:val="007335C5"/>
    <w:rPr>
      <w:rFonts w:ascii="Arial" w:eastAsia="Times New Roman" w:hAnsi="Arial" w:cs="Times New Roman"/>
      <w:b/>
      <w:sz w:val="18"/>
      <w:szCs w:val="20"/>
      <w:lang w:val="en-GB" w:eastAsia="en-GB"/>
    </w:rPr>
  </w:style>
  <w:style w:type="paragraph" w:customStyle="1" w:styleId="TAN">
    <w:name w:val="TAN"/>
    <w:basedOn w:val="TAL"/>
    <w:link w:val="TANChar"/>
    <w:qFormat/>
    <w:rsid w:val="007335C5"/>
    <w:pPr>
      <w:ind w:left="851" w:hanging="851"/>
    </w:pPr>
  </w:style>
  <w:style w:type="character" w:customStyle="1" w:styleId="TANChar">
    <w:name w:val="TAN Char"/>
    <w:link w:val="TAN"/>
    <w:qFormat/>
    <w:locked/>
    <w:rsid w:val="007335C5"/>
    <w:rPr>
      <w:rFonts w:ascii="Arial" w:eastAsia="Times New Roman" w:hAnsi="Arial" w:cs="Times New Roman"/>
      <w:sz w:val="18"/>
      <w:szCs w:val="20"/>
      <w:lang w:val="en-GB" w:eastAsia="en-GB"/>
    </w:rPr>
  </w:style>
  <w:style w:type="character" w:customStyle="1" w:styleId="Heading2Char">
    <w:name w:val="Heading 2 Char"/>
    <w:basedOn w:val="DefaultParagraphFont"/>
    <w:link w:val="Heading2"/>
    <w:uiPriority w:val="9"/>
    <w:semiHidden/>
    <w:rsid w:val="00FA5A72"/>
    <w:rPr>
      <w:rFonts w:ascii="Times New Roman" w:eastAsiaTheme="majorEastAsia" w:hAnsi="Times New Roman" w:cstheme="majorBidi"/>
      <w:sz w:val="28"/>
      <w:szCs w:val="26"/>
      <w:lang w:val="en-GB" w:eastAsia="ko-KR"/>
    </w:rPr>
  </w:style>
  <w:style w:type="character" w:customStyle="1" w:styleId="Heading7Char">
    <w:name w:val="Heading 7 Char"/>
    <w:basedOn w:val="DefaultParagraphFont"/>
    <w:link w:val="Heading7"/>
    <w:rsid w:val="00FA5A72"/>
    <w:rPr>
      <w:rFonts w:asciiTheme="majorHAnsi" w:eastAsiaTheme="majorEastAsia" w:hAnsiTheme="majorHAnsi" w:cstheme="majorBidi"/>
      <w:i/>
      <w:iCs/>
      <w:color w:val="1F4D78" w:themeColor="accent1" w:themeShade="7F"/>
      <w:sz w:val="20"/>
      <w:szCs w:val="20"/>
      <w:lang w:val="en-GB" w:eastAsia="ko-KR"/>
    </w:rPr>
  </w:style>
  <w:style w:type="paragraph" w:customStyle="1" w:styleId="RAN4proposal">
    <w:name w:val="RAN4 proposal"/>
    <w:basedOn w:val="Caption"/>
    <w:next w:val="Normal"/>
    <w:link w:val="RAN4proposalChar"/>
    <w:qFormat/>
    <w:rsid w:val="0069210C"/>
    <w:pPr>
      <w:numPr>
        <w:numId w:val="4"/>
      </w:numPr>
    </w:pPr>
    <w:rPr>
      <w:rFonts w:eastAsiaTheme="minorHAnsi" w:cstheme="minorBidi"/>
      <w:b/>
      <w:i w:val="0"/>
      <w:color w:val="auto"/>
      <w:sz w:val="20"/>
      <w:lang w:val="en-US" w:eastAsia="en-US"/>
    </w:rPr>
  </w:style>
  <w:style w:type="character" w:customStyle="1" w:styleId="RAN4proposalChar">
    <w:name w:val="RAN4 proposal Char"/>
    <w:link w:val="RAN4proposal"/>
    <w:rsid w:val="0069210C"/>
    <w:rPr>
      <w:rFonts w:ascii="Times New Roman" w:eastAsiaTheme="minorHAnsi" w:hAnsi="Times New Roman"/>
      <w:b/>
      <w:iCs/>
      <w:sz w:val="20"/>
      <w:szCs w:val="18"/>
      <w:lang w:eastAsia="en-US"/>
    </w:rPr>
  </w:style>
  <w:style w:type="character" w:styleId="PlaceholderText">
    <w:name w:val="Placeholder Text"/>
    <w:basedOn w:val="DefaultParagraphFont"/>
    <w:uiPriority w:val="99"/>
    <w:semiHidden/>
    <w:rsid w:val="00C760FF"/>
    <w:rPr>
      <w:color w:val="808080"/>
    </w:rPr>
  </w:style>
  <w:style w:type="table" w:customStyle="1" w:styleId="5">
    <w:name w:val="网格型5"/>
    <w:basedOn w:val="TableNormal"/>
    <w:next w:val="TableGrid"/>
    <w:qFormat/>
    <w:rsid w:val="00A612DD"/>
    <w:pPr>
      <w:spacing w:after="0" w:line="240" w:lineRule="auto"/>
    </w:pPr>
    <w:rPr>
      <w:rFonts w:ascii="Calibri" w:eastAsia="SimSu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5E542B"/>
    <w:pPr>
      <w:keepNext/>
      <w:keepLines/>
      <w:spacing w:before="60"/>
      <w:jc w:val="center"/>
    </w:pPr>
    <w:rPr>
      <w:rFonts w:ascii="Arial" w:eastAsia="Times New Roman" w:hAnsi="Arial"/>
      <w:b/>
      <w:lang w:eastAsia="en-US"/>
    </w:rPr>
  </w:style>
  <w:style w:type="character" w:customStyle="1" w:styleId="THChar">
    <w:name w:val="TH Char"/>
    <w:link w:val="TH"/>
    <w:qFormat/>
    <w:rsid w:val="005E542B"/>
    <w:rPr>
      <w:rFonts w:ascii="Arial" w:eastAsia="Times New Roman" w:hAnsi="Arial" w:cs="Times New Roman"/>
      <w:b/>
      <w:sz w:val="20"/>
      <w:szCs w:val="20"/>
      <w:lang w:val="en-GB" w:eastAsia="en-US"/>
    </w:rPr>
  </w:style>
  <w:style w:type="character" w:customStyle="1" w:styleId="ui-provider">
    <w:name w:val="ui-provider"/>
    <w:basedOn w:val="DefaultParagraphFont"/>
    <w:rsid w:val="000B354F"/>
  </w:style>
  <w:style w:type="paragraph" w:customStyle="1" w:styleId="ZT">
    <w:name w:val="ZT"/>
    <w:rsid w:val="00F1419E"/>
    <w:pPr>
      <w:framePr w:wrap="notBeside" w:hAnchor="margin" w:yAlign="center"/>
      <w:widowControl w:val="0"/>
      <w:overflowPunct w:val="0"/>
      <w:autoSpaceDE w:val="0"/>
      <w:autoSpaceDN w:val="0"/>
      <w:adjustRightInd w:val="0"/>
      <w:spacing w:after="0" w:line="240" w:lineRule="atLeast"/>
      <w:jc w:val="right"/>
    </w:pPr>
    <w:rPr>
      <w:rFonts w:ascii="Arial" w:eastAsia="Times New Roman" w:hAnsi="Arial" w:cs="Times New Roman"/>
      <w:b/>
      <w:sz w:val="34"/>
      <w:szCs w:val="20"/>
      <w:lang w:val="en-GB" w:eastAsia="en-GB"/>
    </w:rPr>
  </w:style>
  <w:style w:type="paragraph" w:styleId="Revision">
    <w:name w:val="Revision"/>
    <w:hidden/>
    <w:uiPriority w:val="99"/>
    <w:semiHidden/>
    <w:rsid w:val="00617F62"/>
    <w:pPr>
      <w:spacing w:after="0" w:line="240" w:lineRule="auto"/>
    </w:pPr>
    <w:rPr>
      <w:rFonts w:ascii="Times New Roman" w:eastAsia="Malgun Gothic" w:hAnsi="Times New Roman" w:cs="Times New Roman"/>
      <w:sz w:val="20"/>
      <w:szCs w:val="20"/>
      <w:lang w:val="en-GB" w:eastAsia="ko-KR"/>
    </w:rPr>
  </w:style>
  <w:style w:type="character" w:customStyle="1" w:styleId="Heading4Char">
    <w:name w:val="Heading 4 Char"/>
    <w:basedOn w:val="DefaultParagraphFont"/>
    <w:link w:val="Heading4"/>
    <w:uiPriority w:val="9"/>
    <w:semiHidden/>
    <w:rsid w:val="000E4A90"/>
    <w:rPr>
      <w:rFonts w:asciiTheme="majorHAnsi" w:eastAsiaTheme="majorEastAsia" w:hAnsiTheme="majorHAnsi" w:cstheme="majorBidi"/>
      <w:i/>
      <w:iCs/>
      <w:color w:val="2E74B5" w:themeColor="accent1" w:themeShade="BF"/>
      <w:sz w:val="20"/>
      <w:szCs w:val="20"/>
      <w:lang w:val="en-GB" w:eastAsia="ko-KR"/>
    </w:rPr>
  </w:style>
  <w:style w:type="paragraph" w:customStyle="1" w:styleId="3">
    <w:name w:val="正文3"/>
    <w:basedOn w:val="Normal"/>
    <w:link w:val="3Char"/>
    <w:qFormat/>
    <w:rsid w:val="00515050"/>
    <w:pPr>
      <w:spacing w:beforeLines="50" w:before="50" w:afterLines="50" w:after="50"/>
      <w:jc w:val="both"/>
    </w:pPr>
    <w:rPr>
      <w:rFonts w:eastAsia="Times New Roman" w:cs="SimSun"/>
      <w:lang w:eastAsia="zh-CN"/>
    </w:rPr>
  </w:style>
  <w:style w:type="character" w:customStyle="1" w:styleId="3Char">
    <w:name w:val="正文3 Char"/>
    <w:basedOn w:val="DefaultParagraphFont"/>
    <w:link w:val="3"/>
    <w:rsid w:val="00515050"/>
    <w:rPr>
      <w:rFonts w:ascii="Times New Roman" w:eastAsia="Times New Roman" w:hAnsi="Times New Roman" w:cs="SimSun"/>
      <w:sz w:val="20"/>
      <w:szCs w:val="20"/>
      <w:lang w:val="en-GB" w:eastAsia="zh-CN"/>
    </w:rPr>
  </w:style>
  <w:style w:type="character" w:customStyle="1" w:styleId="1proposalChar">
    <w:name w:val="缩进1proposal Char"/>
    <w:basedOn w:val="DefaultParagraphFont"/>
    <w:link w:val="1proposal"/>
    <w:locked/>
    <w:rsid w:val="002C01F6"/>
    <w:rPr>
      <w:rFonts w:ascii="Times" w:eastAsia="Microsoft YaHei" w:hAnsi="Times" w:cs="Times"/>
      <w:b/>
      <w:lang w:eastAsia="zh-CN"/>
    </w:rPr>
  </w:style>
  <w:style w:type="paragraph" w:customStyle="1" w:styleId="1proposal">
    <w:name w:val="缩进1proposal"/>
    <w:basedOn w:val="ListParagraph"/>
    <w:link w:val="1proposalChar"/>
    <w:qFormat/>
    <w:rsid w:val="002C01F6"/>
    <w:pPr>
      <w:widowControl w:val="0"/>
      <w:numPr>
        <w:numId w:val="74"/>
      </w:numPr>
      <w:autoSpaceDE w:val="0"/>
      <w:autoSpaceDN w:val="0"/>
      <w:adjustRightInd w:val="0"/>
      <w:spacing w:after="50"/>
      <w:ind w:leftChars="0" w:left="0" w:firstLine="0"/>
      <w:jc w:val="both"/>
    </w:pPr>
    <w:rPr>
      <w:rFonts w:ascii="Times" w:eastAsia="Microsoft YaHei" w:hAnsi="Times" w:cs="Times"/>
      <w:b/>
      <w:sz w:val="22"/>
      <w:szCs w:val="22"/>
      <w:lang w:val="en-US" w:eastAsia="zh-CN"/>
    </w:rPr>
  </w:style>
  <w:style w:type="character" w:customStyle="1" w:styleId="3GPPNormalTextChar">
    <w:name w:val="3GPP Normal Text Char"/>
    <w:link w:val="3GPPNormalText"/>
    <w:locked/>
    <w:rsid w:val="00AF2233"/>
    <w:rPr>
      <w:rFonts w:ascii="MS Mincho" w:eastAsia="MS Mincho" w:hAnsi="MS Mincho"/>
      <w:szCs w:val="24"/>
      <w:lang w:val="x-none" w:eastAsia="x-none"/>
    </w:rPr>
  </w:style>
  <w:style w:type="paragraph" w:customStyle="1" w:styleId="3GPPNormalText">
    <w:name w:val="3GPP Normal Text"/>
    <w:basedOn w:val="BodyText"/>
    <w:link w:val="3GPPNormalTextChar"/>
    <w:qFormat/>
    <w:rsid w:val="00AF2233"/>
    <w:pPr>
      <w:ind w:left="1440" w:hanging="1440"/>
      <w:jc w:val="both"/>
    </w:pPr>
    <w:rPr>
      <w:rFonts w:ascii="MS Mincho" w:eastAsia="MS Mincho" w:hAnsi="MS Mincho" w:cstheme="minorBidi"/>
      <w:sz w:val="22"/>
      <w:szCs w:val="24"/>
      <w:lang w:val="x-none" w:eastAsia="x-none"/>
    </w:rPr>
  </w:style>
  <w:style w:type="paragraph" w:styleId="BodyText">
    <w:name w:val="Body Text"/>
    <w:basedOn w:val="Normal"/>
    <w:link w:val="BodyTextChar"/>
    <w:uiPriority w:val="99"/>
    <w:semiHidden/>
    <w:unhideWhenUsed/>
    <w:rsid w:val="00AF2233"/>
    <w:pPr>
      <w:spacing w:after="120"/>
    </w:pPr>
  </w:style>
  <w:style w:type="character" w:customStyle="1" w:styleId="BodyTextChar">
    <w:name w:val="Body Text Char"/>
    <w:basedOn w:val="DefaultParagraphFont"/>
    <w:link w:val="BodyText"/>
    <w:uiPriority w:val="99"/>
    <w:semiHidden/>
    <w:rsid w:val="00AF2233"/>
    <w:rPr>
      <w:rFonts w:ascii="Times New Roman" w:eastAsia="Malgun Gothic" w:hAnsi="Times New Roman" w:cs="Times New Roman"/>
      <w:sz w:val="20"/>
      <w:szCs w:val="20"/>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53">
      <w:bodyDiv w:val="1"/>
      <w:marLeft w:val="0"/>
      <w:marRight w:val="0"/>
      <w:marTop w:val="0"/>
      <w:marBottom w:val="0"/>
      <w:divBdr>
        <w:top w:val="none" w:sz="0" w:space="0" w:color="auto"/>
        <w:left w:val="none" w:sz="0" w:space="0" w:color="auto"/>
        <w:bottom w:val="none" w:sz="0" w:space="0" w:color="auto"/>
        <w:right w:val="none" w:sz="0" w:space="0" w:color="auto"/>
      </w:divBdr>
    </w:div>
    <w:div w:id="8485149">
      <w:bodyDiv w:val="1"/>
      <w:marLeft w:val="0"/>
      <w:marRight w:val="0"/>
      <w:marTop w:val="0"/>
      <w:marBottom w:val="0"/>
      <w:divBdr>
        <w:top w:val="none" w:sz="0" w:space="0" w:color="auto"/>
        <w:left w:val="none" w:sz="0" w:space="0" w:color="auto"/>
        <w:bottom w:val="none" w:sz="0" w:space="0" w:color="auto"/>
        <w:right w:val="none" w:sz="0" w:space="0" w:color="auto"/>
      </w:divBdr>
    </w:div>
    <w:div w:id="14156688">
      <w:bodyDiv w:val="1"/>
      <w:marLeft w:val="0"/>
      <w:marRight w:val="0"/>
      <w:marTop w:val="0"/>
      <w:marBottom w:val="0"/>
      <w:divBdr>
        <w:top w:val="none" w:sz="0" w:space="0" w:color="auto"/>
        <w:left w:val="none" w:sz="0" w:space="0" w:color="auto"/>
        <w:bottom w:val="none" w:sz="0" w:space="0" w:color="auto"/>
        <w:right w:val="none" w:sz="0" w:space="0" w:color="auto"/>
      </w:divBdr>
    </w:div>
    <w:div w:id="21900662">
      <w:bodyDiv w:val="1"/>
      <w:marLeft w:val="0"/>
      <w:marRight w:val="0"/>
      <w:marTop w:val="0"/>
      <w:marBottom w:val="0"/>
      <w:divBdr>
        <w:top w:val="none" w:sz="0" w:space="0" w:color="auto"/>
        <w:left w:val="none" w:sz="0" w:space="0" w:color="auto"/>
        <w:bottom w:val="none" w:sz="0" w:space="0" w:color="auto"/>
        <w:right w:val="none" w:sz="0" w:space="0" w:color="auto"/>
      </w:divBdr>
    </w:div>
    <w:div w:id="25494899">
      <w:bodyDiv w:val="1"/>
      <w:marLeft w:val="0"/>
      <w:marRight w:val="0"/>
      <w:marTop w:val="0"/>
      <w:marBottom w:val="0"/>
      <w:divBdr>
        <w:top w:val="none" w:sz="0" w:space="0" w:color="auto"/>
        <w:left w:val="none" w:sz="0" w:space="0" w:color="auto"/>
        <w:bottom w:val="none" w:sz="0" w:space="0" w:color="auto"/>
        <w:right w:val="none" w:sz="0" w:space="0" w:color="auto"/>
      </w:divBdr>
    </w:div>
    <w:div w:id="27488760">
      <w:bodyDiv w:val="1"/>
      <w:marLeft w:val="0"/>
      <w:marRight w:val="0"/>
      <w:marTop w:val="0"/>
      <w:marBottom w:val="0"/>
      <w:divBdr>
        <w:top w:val="none" w:sz="0" w:space="0" w:color="auto"/>
        <w:left w:val="none" w:sz="0" w:space="0" w:color="auto"/>
        <w:bottom w:val="none" w:sz="0" w:space="0" w:color="auto"/>
        <w:right w:val="none" w:sz="0" w:space="0" w:color="auto"/>
      </w:divBdr>
    </w:div>
    <w:div w:id="27948107">
      <w:bodyDiv w:val="1"/>
      <w:marLeft w:val="0"/>
      <w:marRight w:val="0"/>
      <w:marTop w:val="0"/>
      <w:marBottom w:val="0"/>
      <w:divBdr>
        <w:top w:val="none" w:sz="0" w:space="0" w:color="auto"/>
        <w:left w:val="none" w:sz="0" w:space="0" w:color="auto"/>
        <w:bottom w:val="none" w:sz="0" w:space="0" w:color="auto"/>
        <w:right w:val="none" w:sz="0" w:space="0" w:color="auto"/>
      </w:divBdr>
    </w:div>
    <w:div w:id="29065205">
      <w:bodyDiv w:val="1"/>
      <w:marLeft w:val="0"/>
      <w:marRight w:val="0"/>
      <w:marTop w:val="0"/>
      <w:marBottom w:val="0"/>
      <w:divBdr>
        <w:top w:val="none" w:sz="0" w:space="0" w:color="auto"/>
        <w:left w:val="none" w:sz="0" w:space="0" w:color="auto"/>
        <w:bottom w:val="none" w:sz="0" w:space="0" w:color="auto"/>
        <w:right w:val="none" w:sz="0" w:space="0" w:color="auto"/>
      </w:divBdr>
    </w:div>
    <w:div w:id="39746856">
      <w:bodyDiv w:val="1"/>
      <w:marLeft w:val="0"/>
      <w:marRight w:val="0"/>
      <w:marTop w:val="0"/>
      <w:marBottom w:val="0"/>
      <w:divBdr>
        <w:top w:val="none" w:sz="0" w:space="0" w:color="auto"/>
        <w:left w:val="none" w:sz="0" w:space="0" w:color="auto"/>
        <w:bottom w:val="none" w:sz="0" w:space="0" w:color="auto"/>
        <w:right w:val="none" w:sz="0" w:space="0" w:color="auto"/>
      </w:divBdr>
      <w:divsChild>
        <w:div w:id="1381200517">
          <w:marLeft w:val="1267"/>
          <w:marRight w:val="0"/>
          <w:marTop w:val="180"/>
          <w:marBottom w:val="0"/>
          <w:divBdr>
            <w:top w:val="none" w:sz="0" w:space="0" w:color="auto"/>
            <w:left w:val="none" w:sz="0" w:space="0" w:color="auto"/>
            <w:bottom w:val="none" w:sz="0" w:space="0" w:color="auto"/>
            <w:right w:val="none" w:sz="0" w:space="0" w:color="auto"/>
          </w:divBdr>
        </w:div>
      </w:divsChild>
    </w:div>
    <w:div w:id="48961586">
      <w:bodyDiv w:val="1"/>
      <w:marLeft w:val="0"/>
      <w:marRight w:val="0"/>
      <w:marTop w:val="0"/>
      <w:marBottom w:val="0"/>
      <w:divBdr>
        <w:top w:val="none" w:sz="0" w:space="0" w:color="auto"/>
        <w:left w:val="none" w:sz="0" w:space="0" w:color="auto"/>
        <w:bottom w:val="none" w:sz="0" w:space="0" w:color="auto"/>
        <w:right w:val="none" w:sz="0" w:space="0" w:color="auto"/>
      </w:divBdr>
    </w:div>
    <w:div w:id="52698719">
      <w:bodyDiv w:val="1"/>
      <w:marLeft w:val="0"/>
      <w:marRight w:val="0"/>
      <w:marTop w:val="0"/>
      <w:marBottom w:val="0"/>
      <w:divBdr>
        <w:top w:val="none" w:sz="0" w:space="0" w:color="auto"/>
        <w:left w:val="none" w:sz="0" w:space="0" w:color="auto"/>
        <w:bottom w:val="none" w:sz="0" w:space="0" w:color="auto"/>
        <w:right w:val="none" w:sz="0" w:space="0" w:color="auto"/>
      </w:divBdr>
    </w:div>
    <w:div w:id="54479249">
      <w:bodyDiv w:val="1"/>
      <w:marLeft w:val="0"/>
      <w:marRight w:val="0"/>
      <w:marTop w:val="0"/>
      <w:marBottom w:val="0"/>
      <w:divBdr>
        <w:top w:val="none" w:sz="0" w:space="0" w:color="auto"/>
        <w:left w:val="none" w:sz="0" w:space="0" w:color="auto"/>
        <w:bottom w:val="none" w:sz="0" w:space="0" w:color="auto"/>
        <w:right w:val="none" w:sz="0" w:space="0" w:color="auto"/>
      </w:divBdr>
    </w:div>
    <w:div w:id="55058914">
      <w:bodyDiv w:val="1"/>
      <w:marLeft w:val="0"/>
      <w:marRight w:val="0"/>
      <w:marTop w:val="0"/>
      <w:marBottom w:val="0"/>
      <w:divBdr>
        <w:top w:val="none" w:sz="0" w:space="0" w:color="auto"/>
        <w:left w:val="none" w:sz="0" w:space="0" w:color="auto"/>
        <w:bottom w:val="none" w:sz="0" w:space="0" w:color="auto"/>
        <w:right w:val="none" w:sz="0" w:space="0" w:color="auto"/>
      </w:divBdr>
    </w:div>
    <w:div w:id="69544964">
      <w:bodyDiv w:val="1"/>
      <w:marLeft w:val="0"/>
      <w:marRight w:val="0"/>
      <w:marTop w:val="0"/>
      <w:marBottom w:val="0"/>
      <w:divBdr>
        <w:top w:val="none" w:sz="0" w:space="0" w:color="auto"/>
        <w:left w:val="none" w:sz="0" w:space="0" w:color="auto"/>
        <w:bottom w:val="none" w:sz="0" w:space="0" w:color="auto"/>
        <w:right w:val="none" w:sz="0" w:space="0" w:color="auto"/>
      </w:divBdr>
      <w:divsChild>
        <w:div w:id="1509249126">
          <w:marLeft w:val="1267"/>
          <w:marRight w:val="0"/>
          <w:marTop w:val="180"/>
          <w:marBottom w:val="0"/>
          <w:divBdr>
            <w:top w:val="none" w:sz="0" w:space="0" w:color="auto"/>
            <w:left w:val="none" w:sz="0" w:space="0" w:color="auto"/>
            <w:bottom w:val="none" w:sz="0" w:space="0" w:color="auto"/>
            <w:right w:val="none" w:sz="0" w:space="0" w:color="auto"/>
          </w:divBdr>
        </w:div>
      </w:divsChild>
    </w:div>
    <w:div w:id="70322046">
      <w:bodyDiv w:val="1"/>
      <w:marLeft w:val="0"/>
      <w:marRight w:val="0"/>
      <w:marTop w:val="0"/>
      <w:marBottom w:val="0"/>
      <w:divBdr>
        <w:top w:val="none" w:sz="0" w:space="0" w:color="auto"/>
        <w:left w:val="none" w:sz="0" w:space="0" w:color="auto"/>
        <w:bottom w:val="none" w:sz="0" w:space="0" w:color="auto"/>
        <w:right w:val="none" w:sz="0" w:space="0" w:color="auto"/>
      </w:divBdr>
    </w:div>
    <w:div w:id="75634064">
      <w:bodyDiv w:val="1"/>
      <w:marLeft w:val="0"/>
      <w:marRight w:val="0"/>
      <w:marTop w:val="0"/>
      <w:marBottom w:val="0"/>
      <w:divBdr>
        <w:top w:val="none" w:sz="0" w:space="0" w:color="auto"/>
        <w:left w:val="none" w:sz="0" w:space="0" w:color="auto"/>
        <w:bottom w:val="none" w:sz="0" w:space="0" w:color="auto"/>
        <w:right w:val="none" w:sz="0" w:space="0" w:color="auto"/>
      </w:divBdr>
    </w:div>
    <w:div w:id="76557600">
      <w:bodyDiv w:val="1"/>
      <w:marLeft w:val="0"/>
      <w:marRight w:val="0"/>
      <w:marTop w:val="0"/>
      <w:marBottom w:val="0"/>
      <w:divBdr>
        <w:top w:val="none" w:sz="0" w:space="0" w:color="auto"/>
        <w:left w:val="none" w:sz="0" w:space="0" w:color="auto"/>
        <w:bottom w:val="none" w:sz="0" w:space="0" w:color="auto"/>
        <w:right w:val="none" w:sz="0" w:space="0" w:color="auto"/>
      </w:divBdr>
    </w:div>
    <w:div w:id="78722410">
      <w:bodyDiv w:val="1"/>
      <w:marLeft w:val="0"/>
      <w:marRight w:val="0"/>
      <w:marTop w:val="0"/>
      <w:marBottom w:val="0"/>
      <w:divBdr>
        <w:top w:val="none" w:sz="0" w:space="0" w:color="auto"/>
        <w:left w:val="none" w:sz="0" w:space="0" w:color="auto"/>
        <w:bottom w:val="none" w:sz="0" w:space="0" w:color="auto"/>
        <w:right w:val="none" w:sz="0" w:space="0" w:color="auto"/>
      </w:divBdr>
    </w:div>
    <w:div w:id="83771731">
      <w:bodyDiv w:val="1"/>
      <w:marLeft w:val="0"/>
      <w:marRight w:val="0"/>
      <w:marTop w:val="0"/>
      <w:marBottom w:val="0"/>
      <w:divBdr>
        <w:top w:val="none" w:sz="0" w:space="0" w:color="auto"/>
        <w:left w:val="none" w:sz="0" w:space="0" w:color="auto"/>
        <w:bottom w:val="none" w:sz="0" w:space="0" w:color="auto"/>
        <w:right w:val="none" w:sz="0" w:space="0" w:color="auto"/>
      </w:divBdr>
    </w:div>
    <w:div w:id="111748955">
      <w:bodyDiv w:val="1"/>
      <w:marLeft w:val="0"/>
      <w:marRight w:val="0"/>
      <w:marTop w:val="0"/>
      <w:marBottom w:val="0"/>
      <w:divBdr>
        <w:top w:val="none" w:sz="0" w:space="0" w:color="auto"/>
        <w:left w:val="none" w:sz="0" w:space="0" w:color="auto"/>
        <w:bottom w:val="none" w:sz="0" w:space="0" w:color="auto"/>
        <w:right w:val="none" w:sz="0" w:space="0" w:color="auto"/>
      </w:divBdr>
    </w:div>
    <w:div w:id="114253150">
      <w:bodyDiv w:val="1"/>
      <w:marLeft w:val="0"/>
      <w:marRight w:val="0"/>
      <w:marTop w:val="0"/>
      <w:marBottom w:val="0"/>
      <w:divBdr>
        <w:top w:val="none" w:sz="0" w:space="0" w:color="auto"/>
        <w:left w:val="none" w:sz="0" w:space="0" w:color="auto"/>
        <w:bottom w:val="none" w:sz="0" w:space="0" w:color="auto"/>
        <w:right w:val="none" w:sz="0" w:space="0" w:color="auto"/>
      </w:divBdr>
    </w:div>
    <w:div w:id="120194506">
      <w:bodyDiv w:val="1"/>
      <w:marLeft w:val="0"/>
      <w:marRight w:val="0"/>
      <w:marTop w:val="0"/>
      <w:marBottom w:val="0"/>
      <w:divBdr>
        <w:top w:val="none" w:sz="0" w:space="0" w:color="auto"/>
        <w:left w:val="none" w:sz="0" w:space="0" w:color="auto"/>
        <w:bottom w:val="none" w:sz="0" w:space="0" w:color="auto"/>
        <w:right w:val="none" w:sz="0" w:space="0" w:color="auto"/>
      </w:divBdr>
    </w:div>
    <w:div w:id="128600020">
      <w:bodyDiv w:val="1"/>
      <w:marLeft w:val="0"/>
      <w:marRight w:val="0"/>
      <w:marTop w:val="0"/>
      <w:marBottom w:val="0"/>
      <w:divBdr>
        <w:top w:val="none" w:sz="0" w:space="0" w:color="auto"/>
        <w:left w:val="none" w:sz="0" w:space="0" w:color="auto"/>
        <w:bottom w:val="none" w:sz="0" w:space="0" w:color="auto"/>
        <w:right w:val="none" w:sz="0" w:space="0" w:color="auto"/>
      </w:divBdr>
    </w:div>
    <w:div w:id="132337300">
      <w:bodyDiv w:val="1"/>
      <w:marLeft w:val="0"/>
      <w:marRight w:val="0"/>
      <w:marTop w:val="0"/>
      <w:marBottom w:val="0"/>
      <w:divBdr>
        <w:top w:val="none" w:sz="0" w:space="0" w:color="auto"/>
        <w:left w:val="none" w:sz="0" w:space="0" w:color="auto"/>
        <w:bottom w:val="none" w:sz="0" w:space="0" w:color="auto"/>
        <w:right w:val="none" w:sz="0" w:space="0" w:color="auto"/>
      </w:divBdr>
    </w:div>
    <w:div w:id="140661770">
      <w:bodyDiv w:val="1"/>
      <w:marLeft w:val="0"/>
      <w:marRight w:val="0"/>
      <w:marTop w:val="0"/>
      <w:marBottom w:val="0"/>
      <w:divBdr>
        <w:top w:val="none" w:sz="0" w:space="0" w:color="auto"/>
        <w:left w:val="none" w:sz="0" w:space="0" w:color="auto"/>
        <w:bottom w:val="none" w:sz="0" w:space="0" w:color="auto"/>
        <w:right w:val="none" w:sz="0" w:space="0" w:color="auto"/>
      </w:divBdr>
    </w:div>
    <w:div w:id="150604268">
      <w:bodyDiv w:val="1"/>
      <w:marLeft w:val="0"/>
      <w:marRight w:val="0"/>
      <w:marTop w:val="0"/>
      <w:marBottom w:val="0"/>
      <w:divBdr>
        <w:top w:val="none" w:sz="0" w:space="0" w:color="auto"/>
        <w:left w:val="none" w:sz="0" w:space="0" w:color="auto"/>
        <w:bottom w:val="none" w:sz="0" w:space="0" w:color="auto"/>
        <w:right w:val="none" w:sz="0" w:space="0" w:color="auto"/>
      </w:divBdr>
    </w:div>
    <w:div w:id="153618226">
      <w:bodyDiv w:val="1"/>
      <w:marLeft w:val="0"/>
      <w:marRight w:val="0"/>
      <w:marTop w:val="0"/>
      <w:marBottom w:val="0"/>
      <w:divBdr>
        <w:top w:val="none" w:sz="0" w:space="0" w:color="auto"/>
        <w:left w:val="none" w:sz="0" w:space="0" w:color="auto"/>
        <w:bottom w:val="none" w:sz="0" w:space="0" w:color="auto"/>
        <w:right w:val="none" w:sz="0" w:space="0" w:color="auto"/>
      </w:divBdr>
    </w:div>
    <w:div w:id="163975069">
      <w:bodyDiv w:val="1"/>
      <w:marLeft w:val="0"/>
      <w:marRight w:val="0"/>
      <w:marTop w:val="0"/>
      <w:marBottom w:val="0"/>
      <w:divBdr>
        <w:top w:val="none" w:sz="0" w:space="0" w:color="auto"/>
        <w:left w:val="none" w:sz="0" w:space="0" w:color="auto"/>
        <w:bottom w:val="none" w:sz="0" w:space="0" w:color="auto"/>
        <w:right w:val="none" w:sz="0" w:space="0" w:color="auto"/>
      </w:divBdr>
    </w:div>
    <w:div w:id="172693829">
      <w:bodyDiv w:val="1"/>
      <w:marLeft w:val="0"/>
      <w:marRight w:val="0"/>
      <w:marTop w:val="0"/>
      <w:marBottom w:val="0"/>
      <w:divBdr>
        <w:top w:val="none" w:sz="0" w:space="0" w:color="auto"/>
        <w:left w:val="none" w:sz="0" w:space="0" w:color="auto"/>
        <w:bottom w:val="none" w:sz="0" w:space="0" w:color="auto"/>
        <w:right w:val="none" w:sz="0" w:space="0" w:color="auto"/>
      </w:divBdr>
    </w:div>
    <w:div w:id="175312618">
      <w:bodyDiv w:val="1"/>
      <w:marLeft w:val="0"/>
      <w:marRight w:val="0"/>
      <w:marTop w:val="0"/>
      <w:marBottom w:val="0"/>
      <w:divBdr>
        <w:top w:val="none" w:sz="0" w:space="0" w:color="auto"/>
        <w:left w:val="none" w:sz="0" w:space="0" w:color="auto"/>
        <w:bottom w:val="none" w:sz="0" w:space="0" w:color="auto"/>
        <w:right w:val="none" w:sz="0" w:space="0" w:color="auto"/>
      </w:divBdr>
    </w:div>
    <w:div w:id="182016293">
      <w:bodyDiv w:val="1"/>
      <w:marLeft w:val="0"/>
      <w:marRight w:val="0"/>
      <w:marTop w:val="0"/>
      <w:marBottom w:val="0"/>
      <w:divBdr>
        <w:top w:val="none" w:sz="0" w:space="0" w:color="auto"/>
        <w:left w:val="none" w:sz="0" w:space="0" w:color="auto"/>
        <w:bottom w:val="none" w:sz="0" w:space="0" w:color="auto"/>
        <w:right w:val="none" w:sz="0" w:space="0" w:color="auto"/>
      </w:divBdr>
    </w:div>
    <w:div w:id="188380311">
      <w:bodyDiv w:val="1"/>
      <w:marLeft w:val="0"/>
      <w:marRight w:val="0"/>
      <w:marTop w:val="0"/>
      <w:marBottom w:val="0"/>
      <w:divBdr>
        <w:top w:val="none" w:sz="0" w:space="0" w:color="auto"/>
        <w:left w:val="none" w:sz="0" w:space="0" w:color="auto"/>
        <w:bottom w:val="none" w:sz="0" w:space="0" w:color="auto"/>
        <w:right w:val="none" w:sz="0" w:space="0" w:color="auto"/>
      </w:divBdr>
    </w:div>
    <w:div w:id="188835072">
      <w:bodyDiv w:val="1"/>
      <w:marLeft w:val="0"/>
      <w:marRight w:val="0"/>
      <w:marTop w:val="0"/>
      <w:marBottom w:val="0"/>
      <w:divBdr>
        <w:top w:val="none" w:sz="0" w:space="0" w:color="auto"/>
        <w:left w:val="none" w:sz="0" w:space="0" w:color="auto"/>
        <w:bottom w:val="none" w:sz="0" w:space="0" w:color="auto"/>
        <w:right w:val="none" w:sz="0" w:space="0" w:color="auto"/>
      </w:divBdr>
    </w:div>
    <w:div w:id="191771926">
      <w:bodyDiv w:val="1"/>
      <w:marLeft w:val="0"/>
      <w:marRight w:val="0"/>
      <w:marTop w:val="0"/>
      <w:marBottom w:val="0"/>
      <w:divBdr>
        <w:top w:val="none" w:sz="0" w:space="0" w:color="auto"/>
        <w:left w:val="none" w:sz="0" w:space="0" w:color="auto"/>
        <w:bottom w:val="none" w:sz="0" w:space="0" w:color="auto"/>
        <w:right w:val="none" w:sz="0" w:space="0" w:color="auto"/>
      </w:divBdr>
    </w:div>
    <w:div w:id="201287073">
      <w:bodyDiv w:val="1"/>
      <w:marLeft w:val="0"/>
      <w:marRight w:val="0"/>
      <w:marTop w:val="0"/>
      <w:marBottom w:val="0"/>
      <w:divBdr>
        <w:top w:val="none" w:sz="0" w:space="0" w:color="auto"/>
        <w:left w:val="none" w:sz="0" w:space="0" w:color="auto"/>
        <w:bottom w:val="none" w:sz="0" w:space="0" w:color="auto"/>
        <w:right w:val="none" w:sz="0" w:space="0" w:color="auto"/>
      </w:divBdr>
    </w:div>
    <w:div w:id="203294529">
      <w:bodyDiv w:val="1"/>
      <w:marLeft w:val="0"/>
      <w:marRight w:val="0"/>
      <w:marTop w:val="0"/>
      <w:marBottom w:val="0"/>
      <w:divBdr>
        <w:top w:val="none" w:sz="0" w:space="0" w:color="auto"/>
        <w:left w:val="none" w:sz="0" w:space="0" w:color="auto"/>
        <w:bottom w:val="none" w:sz="0" w:space="0" w:color="auto"/>
        <w:right w:val="none" w:sz="0" w:space="0" w:color="auto"/>
      </w:divBdr>
    </w:div>
    <w:div w:id="216670150">
      <w:bodyDiv w:val="1"/>
      <w:marLeft w:val="0"/>
      <w:marRight w:val="0"/>
      <w:marTop w:val="0"/>
      <w:marBottom w:val="0"/>
      <w:divBdr>
        <w:top w:val="none" w:sz="0" w:space="0" w:color="auto"/>
        <w:left w:val="none" w:sz="0" w:space="0" w:color="auto"/>
        <w:bottom w:val="none" w:sz="0" w:space="0" w:color="auto"/>
        <w:right w:val="none" w:sz="0" w:space="0" w:color="auto"/>
      </w:divBdr>
    </w:div>
    <w:div w:id="224417682">
      <w:bodyDiv w:val="1"/>
      <w:marLeft w:val="0"/>
      <w:marRight w:val="0"/>
      <w:marTop w:val="0"/>
      <w:marBottom w:val="0"/>
      <w:divBdr>
        <w:top w:val="none" w:sz="0" w:space="0" w:color="auto"/>
        <w:left w:val="none" w:sz="0" w:space="0" w:color="auto"/>
        <w:bottom w:val="none" w:sz="0" w:space="0" w:color="auto"/>
        <w:right w:val="none" w:sz="0" w:space="0" w:color="auto"/>
      </w:divBdr>
    </w:div>
    <w:div w:id="226427072">
      <w:bodyDiv w:val="1"/>
      <w:marLeft w:val="0"/>
      <w:marRight w:val="0"/>
      <w:marTop w:val="0"/>
      <w:marBottom w:val="0"/>
      <w:divBdr>
        <w:top w:val="none" w:sz="0" w:space="0" w:color="auto"/>
        <w:left w:val="none" w:sz="0" w:space="0" w:color="auto"/>
        <w:bottom w:val="none" w:sz="0" w:space="0" w:color="auto"/>
        <w:right w:val="none" w:sz="0" w:space="0" w:color="auto"/>
      </w:divBdr>
    </w:div>
    <w:div w:id="227423312">
      <w:bodyDiv w:val="1"/>
      <w:marLeft w:val="0"/>
      <w:marRight w:val="0"/>
      <w:marTop w:val="0"/>
      <w:marBottom w:val="0"/>
      <w:divBdr>
        <w:top w:val="none" w:sz="0" w:space="0" w:color="auto"/>
        <w:left w:val="none" w:sz="0" w:space="0" w:color="auto"/>
        <w:bottom w:val="none" w:sz="0" w:space="0" w:color="auto"/>
        <w:right w:val="none" w:sz="0" w:space="0" w:color="auto"/>
      </w:divBdr>
    </w:div>
    <w:div w:id="229466286">
      <w:bodyDiv w:val="1"/>
      <w:marLeft w:val="0"/>
      <w:marRight w:val="0"/>
      <w:marTop w:val="0"/>
      <w:marBottom w:val="0"/>
      <w:divBdr>
        <w:top w:val="none" w:sz="0" w:space="0" w:color="auto"/>
        <w:left w:val="none" w:sz="0" w:space="0" w:color="auto"/>
        <w:bottom w:val="none" w:sz="0" w:space="0" w:color="auto"/>
        <w:right w:val="none" w:sz="0" w:space="0" w:color="auto"/>
      </w:divBdr>
    </w:div>
    <w:div w:id="240220378">
      <w:bodyDiv w:val="1"/>
      <w:marLeft w:val="0"/>
      <w:marRight w:val="0"/>
      <w:marTop w:val="0"/>
      <w:marBottom w:val="0"/>
      <w:divBdr>
        <w:top w:val="none" w:sz="0" w:space="0" w:color="auto"/>
        <w:left w:val="none" w:sz="0" w:space="0" w:color="auto"/>
        <w:bottom w:val="none" w:sz="0" w:space="0" w:color="auto"/>
        <w:right w:val="none" w:sz="0" w:space="0" w:color="auto"/>
      </w:divBdr>
    </w:div>
    <w:div w:id="240256839">
      <w:bodyDiv w:val="1"/>
      <w:marLeft w:val="0"/>
      <w:marRight w:val="0"/>
      <w:marTop w:val="0"/>
      <w:marBottom w:val="0"/>
      <w:divBdr>
        <w:top w:val="none" w:sz="0" w:space="0" w:color="auto"/>
        <w:left w:val="none" w:sz="0" w:space="0" w:color="auto"/>
        <w:bottom w:val="none" w:sz="0" w:space="0" w:color="auto"/>
        <w:right w:val="none" w:sz="0" w:space="0" w:color="auto"/>
      </w:divBdr>
    </w:div>
    <w:div w:id="242842487">
      <w:bodyDiv w:val="1"/>
      <w:marLeft w:val="0"/>
      <w:marRight w:val="0"/>
      <w:marTop w:val="0"/>
      <w:marBottom w:val="0"/>
      <w:divBdr>
        <w:top w:val="none" w:sz="0" w:space="0" w:color="auto"/>
        <w:left w:val="none" w:sz="0" w:space="0" w:color="auto"/>
        <w:bottom w:val="none" w:sz="0" w:space="0" w:color="auto"/>
        <w:right w:val="none" w:sz="0" w:space="0" w:color="auto"/>
      </w:divBdr>
    </w:div>
    <w:div w:id="250895679">
      <w:bodyDiv w:val="1"/>
      <w:marLeft w:val="0"/>
      <w:marRight w:val="0"/>
      <w:marTop w:val="0"/>
      <w:marBottom w:val="0"/>
      <w:divBdr>
        <w:top w:val="none" w:sz="0" w:space="0" w:color="auto"/>
        <w:left w:val="none" w:sz="0" w:space="0" w:color="auto"/>
        <w:bottom w:val="none" w:sz="0" w:space="0" w:color="auto"/>
        <w:right w:val="none" w:sz="0" w:space="0" w:color="auto"/>
      </w:divBdr>
    </w:div>
    <w:div w:id="256207770">
      <w:bodyDiv w:val="1"/>
      <w:marLeft w:val="0"/>
      <w:marRight w:val="0"/>
      <w:marTop w:val="0"/>
      <w:marBottom w:val="0"/>
      <w:divBdr>
        <w:top w:val="none" w:sz="0" w:space="0" w:color="auto"/>
        <w:left w:val="none" w:sz="0" w:space="0" w:color="auto"/>
        <w:bottom w:val="none" w:sz="0" w:space="0" w:color="auto"/>
        <w:right w:val="none" w:sz="0" w:space="0" w:color="auto"/>
      </w:divBdr>
    </w:div>
    <w:div w:id="257830414">
      <w:bodyDiv w:val="1"/>
      <w:marLeft w:val="0"/>
      <w:marRight w:val="0"/>
      <w:marTop w:val="0"/>
      <w:marBottom w:val="0"/>
      <w:divBdr>
        <w:top w:val="none" w:sz="0" w:space="0" w:color="auto"/>
        <w:left w:val="none" w:sz="0" w:space="0" w:color="auto"/>
        <w:bottom w:val="none" w:sz="0" w:space="0" w:color="auto"/>
        <w:right w:val="none" w:sz="0" w:space="0" w:color="auto"/>
      </w:divBdr>
    </w:div>
    <w:div w:id="267547811">
      <w:bodyDiv w:val="1"/>
      <w:marLeft w:val="0"/>
      <w:marRight w:val="0"/>
      <w:marTop w:val="0"/>
      <w:marBottom w:val="0"/>
      <w:divBdr>
        <w:top w:val="none" w:sz="0" w:space="0" w:color="auto"/>
        <w:left w:val="none" w:sz="0" w:space="0" w:color="auto"/>
        <w:bottom w:val="none" w:sz="0" w:space="0" w:color="auto"/>
        <w:right w:val="none" w:sz="0" w:space="0" w:color="auto"/>
      </w:divBdr>
    </w:div>
    <w:div w:id="283508784">
      <w:bodyDiv w:val="1"/>
      <w:marLeft w:val="0"/>
      <w:marRight w:val="0"/>
      <w:marTop w:val="0"/>
      <w:marBottom w:val="0"/>
      <w:divBdr>
        <w:top w:val="none" w:sz="0" w:space="0" w:color="auto"/>
        <w:left w:val="none" w:sz="0" w:space="0" w:color="auto"/>
        <w:bottom w:val="none" w:sz="0" w:space="0" w:color="auto"/>
        <w:right w:val="none" w:sz="0" w:space="0" w:color="auto"/>
      </w:divBdr>
    </w:div>
    <w:div w:id="289358972">
      <w:bodyDiv w:val="1"/>
      <w:marLeft w:val="0"/>
      <w:marRight w:val="0"/>
      <w:marTop w:val="0"/>
      <w:marBottom w:val="0"/>
      <w:divBdr>
        <w:top w:val="none" w:sz="0" w:space="0" w:color="auto"/>
        <w:left w:val="none" w:sz="0" w:space="0" w:color="auto"/>
        <w:bottom w:val="none" w:sz="0" w:space="0" w:color="auto"/>
        <w:right w:val="none" w:sz="0" w:space="0" w:color="auto"/>
      </w:divBdr>
    </w:div>
    <w:div w:id="308365892">
      <w:bodyDiv w:val="1"/>
      <w:marLeft w:val="0"/>
      <w:marRight w:val="0"/>
      <w:marTop w:val="0"/>
      <w:marBottom w:val="0"/>
      <w:divBdr>
        <w:top w:val="none" w:sz="0" w:space="0" w:color="auto"/>
        <w:left w:val="none" w:sz="0" w:space="0" w:color="auto"/>
        <w:bottom w:val="none" w:sz="0" w:space="0" w:color="auto"/>
        <w:right w:val="none" w:sz="0" w:space="0" w:color="auto"/>
      </w:divBdr>
      <w:divsChild>
        <w:div w:id="1642419373">
          <w:marLeft w:val="432"/>
          <w:marRight w:val="0"/>
          <w:marTop w:val="240"/>
          <w:marBottom w:val="0"/>
          <w:divBdr>
            <w:top w:val="none" w:sz="0" w:space="0" w:color="auto"/>
            <w:left w:val="none" w:sz="0" w:space="0" w:color="auto"/>
            <w:bottom w:val="none" w:sz="0" w:space="0" w:color="auto"/>
            <w:right w:val="none" w:sz="0" w:space="0" w:color="auto"/>
          </w:divBdr>
        </w:div>
      </w:divsChild>
    </w:div>
    <w:div w:id="309871935">
      <w:bodyDiv w:val="1"/>
      <w:marLeft w:val="0"/>
      <w:marRight w:val="0"/>
      <w:marTop w:val="0"/>
      <w:marBottom w:val="0"/>
      <w:divBdr>
        <w:top w:val="none" w:sz="0" w:space="0" w:color="auto"/>
        <w:left w:val="none" w:sz="0" w:space="0" w:color="auto"/>
        <w:bottom w:val="none" w:sz="0" w:space="0" w:color="auto"/>
        <w:right w:val="none" w:sz="0" w:space="0" w:color="auto"/>
      </w:divBdr>
    </w:div>
    <w:div w:id="313068753">
      <w:bodyDiv w:val="1"/>
      <w:marLeft w:val="0"/>
      <w:marRight w:val="0"/>
      <w:marTop w:val="0"/>
      <w:marBottom w:val="0"/>
      <w:divBdr>
        <w:top w:val="none" w:sz="0" w:space="0" w:color="auto"/>
        <w:left w:val="none" w:sz="0" w:space="0" w:color="auto"/>
        <w:bottom w:val="none" w:sz="0" w:space="0" w:color="auto"/>
        <w:right w:val="none" w:sz="0" w:space="0" w:color="auto"/>
      </w:divBdr>
    </w:div>
    <w:div w:id="325520969">
      <w:bodyDiv w:val="1"/>
      <w:marLeft w:val="0"/>
      <w:marRight w:val="0"/>
      <w:marTop w:val="0"/>
      <w:marBottom w:val="0"/>
      <w:divBdr>
        <w:top w:val="none" w:sz="0" w:space="0" w:color="auto"/>
        <w:left w:val="none" w:sz="0" w:space="0" w:color="auto"/>
        <w:bottom w:val="none" w:sz="0" w:space="0" w:color="auto"/>
        <w:right w:val="none" w:sz="0" w:space="0" w:color="auto"/>
      </w:divBdr>
    </w:div>
    <w:div w:id="333535091">
      <w:bodyDiv w:val="1"/>
      <w:marLeft w:val="0"/>
      <w:marRight w:val="0"/>
      <w:marTop w:val="0"/>
      <w:marBottom w:val="0"/>
      <w:divBdr>
        <w:top w:val="none" w:sz="0" w:space="0" w:color="auto"/>
        <w:left w:val="none" w:sz="0" w:space="0" w:color="auto"/>
        <w:bottom w:val="none" w:sz="0" w:space="0" w:color="auto"/>
        <w:right w:val="none" w:sz="0" w:space="0" w:color="auto"/>
      </w:divBdr>
    </w:div>
    <w:div w:id="335227014">
      <w:bodyDiv w:val="1"/>
      <w:marLeft w:val="0"/>
      <w:marRight w:val="0"/>
      <w:marTop w:val="0"/>
      <w:marBottom w:val="0"/>
      <w:divBdr>
        <w:top w:val="none" w:sz="0" w:space="0" w:color="auto"/>
        <w:left w:val="none" w:sz="0" w:space="0" w:color="auto"/>
        <w:bottom w:val="none" w:sz="0" w:space="0" w:color="auto"/>
        <w:right w:val="none" w:sz="0" w:space="0" w:color="auto"/>
      </w:divBdr>
    </w:div>
    <w:div w:id="339889646">
      <w:bodyDiv w:val="1"/>
      <w:marLeft w:val="0"/>
      <w:marRight w:val="0"/>
      <w:marTop w:val="0"/>
      <w:marBottom w:val="0"/>
      <w:divBdr>
        <w:top w:val="none" w:sz="0" w:space="0" w:color="auto"/>
        <w:left w:val="none" w:sz="0" w:space="0" w:color="auto"/>
        <w:bottom w:val="none" w:sz="0" w:space="0" w:color="auto"/>
        <w:right w:val="none" w:sz="0" w:space="0" w:color="auto"/>
      </w:divBdr>
    </w:div>
    <w:div w:id="341250355">
      <w:bodyDiv w:val="1"/>
      <w:marLeft w:val="0"/>
      <w:marRight w:val="0"/>
      <w:marTop w:val="0"/>
      <w:marBottom w:val="0"/>
      <w:divBdr>
        <w:top w:val="none" w:sz="0" w:space="0" w:color="auto"/>
        <w:left w:val="none" w:sz="0" w:space="0" w:color="auto"/>
        <w:bottom w:val="none" w:sz="0" w:space="0" w:color="auto"/>
        <w:right w:val="none" w:sz="0" w:space="0" w:color="auto"/>
      </w:divBdr>
    </w:div>
    <w:div w:id="343484763">
      <w:bodyDiv w:val="1"/>
      <w:marLeft w:val="0"/>
      <w:marRight w:val="0"/>
      <w:marTop w:val="0"/>
      <w:marBottom w:val="0"/>
      <w:divBdr>
        <w:top w:val="none" w:sz="0" w:space="0" w:color="auto"/>
        <w:left w:val="none" w:sz="0" w:space="0" w:color="auto"/>
        <w:bottom w:val="none" w:sz="0" w:space="0" w:color="auto"/>
        <w:right w:val="none" w:sz="0" w:space="0" w:color="auto"/>
      </w:divBdr>
    </w:div>
    <w:div w:id="351498744">
      <w:bodyDiv w:val="1"/>
      <w:marLeft w:val="0"/>
      <w:marRight w:val="0"/>
      <w:marTop w:val="0"/>
      <w:marBottom w:val="0"/>
      <w:divBdr>
        <w:top w:val="none" w:sz="0" w:space="0" w:color="auto"/>
        <w:left w:val="none" w:sz="0" w:space="0" w:color="auto"/>
        <w:bottom w:val="none" w:sz="0" w:space="0" w:color="auto"/>
        <w:right w:val="none" w:sz="0" w:space="0" w:color="auto"/>
      </w:divBdr>
    </w:div>
    <w:div w:id="354962556">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60739939">
      <w:bodyDiv w:val="1"/>
      <w:marLeft w:val="0"/>
      <w:marRight w:val="0"/>
      <w:marTop w:val="0"/>
      <w:marBottom w:val="0"/>
      <w:divBdr>
        <w:top w:val="none" w:sz="0" w:space="0" w:color="auto"/>
        <w:left w:val="none" w:sz="0" w:space="0" w:color="auto"/>
        <w:bottom w:val="none" w:sz="0" w:space="0" w:color="auto"/>
        <w:right w:val="none" w:sz="0" w:space="0" w:color="auto"/>
      </w:divBdr>
    </w:div>
    <w:div w:id="360740827">
      <w:bodyDiv w:val="1"/>
      <w:marLeft w:val="0"/>
      <w:marRight w:val="0"/>
      <w:marTop w:val="0"/>
      <w:marBottom w:val="0"/>
      <w:divBdr>
        <w:top w:val="none" w:sz="0" w:space="0" w:color="auto"/>
        <w:left w:val="none" w:sz="0" w:space="0" w:color="auto"/>
        <w:bottom w:val="none" w:sz="0" w:space="0" w:color="auto"/>
        <w:right w:val="none" w:sz="0" w:space="0" w:color="auto"/>
      </w:divBdr>
    </w:div>
    <w:div w:id="363790849">
      <w:bodyDiv w:val="1"/>
      <w:marLeft w:val="0"/>
      <w:marRight w:val="0"/>
      <w:marTop w:val="0"/>
      <w:marBottom w:val="0"/>
      <w:divBdr>
        <w:top w:val="none" w:sz="0" w:space="0" w:color="auto"/>
        <w:left w:val="none" w:sz="0" w:space="0" w:color="auto"/>
        <w:bottom w:val="none" w:sz="0" w:space="0" w:color="auto"/>
        <w:right w:val="none" w:sz="0" w:space="0" w:color="auto"/>
      </w:divBdr>
    </w:div>
    <w:div w:id="367072129">
      <w:bodyDiv w:val="1"/>
      <w:marLeft w:val="0"/>
      <w:marRight w:val="0"/>
      <w:marTop w:val="0"/>
      <w:marBottom w:val="0"/>
      <w:divBdr>
        <w:top w:val="none" w:sz="0" w:space="0" w:color="auto"/>
        <w:left w:val="none" w:sz="0" w:space="0" w:color="auto"/>
        <w:bottom w:val="none" w:sz="0" w:space="0" w:color="auto"/>
        <w:right w:val="none" w:sz="0" w:space="0" w:color="auto"/>
      </w:divBdr>
      <w:divsChild>
        <w:div w:id="1371759608">
          <w:marLeft w:val="432"/>
          <w:marRight w:val="0"/>
          <w:marTop w:val="240"/>
          <w:marBottom w:val="0"/>
          <w:divBdr>
            <w:top w:val="none" w:sz="0" w:space="0" w:color="auto"/>
            <w:left w:val="none" w:sz="0" w:space="0" w:color="auto"/>
            <w:bottom w:val="none" w:sz="0" w:space="0" w:color="auto"/>
            <w:right w:val="none" w:sz="0" w:space="0" w:color="auto"/>
          </w:divBdr>
        </w:div>
        <w:div w:id="1663392518">
          <w:marLeft w:val="432"/>
          <w:marRight w:val="0"/>
          <w:marTop w:val="240"/>
          <w:marBottom w:val="0"/>
          <w:divBdr>
            <w:top w:val="none" w:sz="0" w:space="0" w:color="auto"/>
            <w:left w:val="none" w:sz="0" w:space="0" w:color="auto"/>
            <w:bottom w:val="none" w:sz="0" w:space="0" w:color="auto"/>
            <w:right w:val="none" w:sz="0" w:space="0" w:color="auto"/>
          </w:divBdr>
        </w:div>
        <w:div w:id="1477261252">
          <w:marLeft w:val="432"/>
          <w:marRight w:val="0"/>
          <w:marTop w:val="240"/>
          <w:marBottom w:val="0"/>
          <w:divBdr>
            <w:top w:val="none" w:sz="0" w:space="0" w:color="auto"/>
            <w:left w:val="none" w:sz="0" w:space="0" w:color="auto"/>
            <w:bottom w:val="none" w:sz="0" w:space="0" w:color="auto"/>
            <w:right w:val="none" w:sz="0" w:space="0" w:color="auto"/>
          </w:divBdr>
        </w:div>
        <w:div w:id="1659072934">
          <w:marLeft w:val="432"/>
          <w:marRight w:val="0"/>
          <w:marTop w:val="240"/>
          <w:marBottom w:val="0"/>
          <w:divBdr>
            <w:top w:val="none" w:sz="0" w:space="0" w:color="auto"/>
            <w:left w:val="none" w:sz="0" w:space="0" w:color="auto"/>
            <w:bottom w:val="none" w:sz="0" w:space="0" w:color="auto"/>
            <w:right w:val="none" w:sz="0" w:space="0" w:color="auto"/>
          </w:divBdr>
        </w:div>
      </w:divsChild>
    </w:div>
    <w:div w:id="369113293">
      <w:bodyDiv w:val="1"/>
      <w:marLeft w:val="0"/>
      <w:marRight w:val="0"/>
      <w:marTop w:val="0"/>
      <w:marBottom w:val="0"/>
      <w:divBdr>
        <w:top w:val="none" w:sz="0" w:space="0" w:color="auto"/>
        <w:left w:val="none" w:sz="0" w:space="0" w:color="auto"/>
        <w:bottom w:val="none" w:sz="0" w:space="0" w:color="auto"/>
        <w:right w:val="none" w:sz="0" w:space="0" w:color="auto"/>
      </w:divBdr>
    </w:div>
    <w:div w:id="371538811">
      <w:bodyDiv w:val="1"/>
      <w:marLeft w:val="0"/>
      <w:marRight w:val="0"/>
      <w:marTop w:val="0"/>
      <w:marBottom w:val="0"/>
      <w:divBdr>
        <w:top w:val="none" w:sz="0" w:space="0" w:color="auto"/>
        <w:left w:val="none" w:sz="0" w:space="0" w:color="auto"/>
        <w:bottom w:val="none" w:sz="0" w:space="0" w:color="auto"/>
        <w:right w:val="none" w:sz="0" w:space="0" w:color="auto"/>
      </w:divBdr>
    </w:div>
    <w:div w:id="377709525">
      <w:bodyDiv w:val="1"/>
      <w:marLeft w:val="0"/>
      <w:marRight w:val="0"/>
      <w:marTop w:val="0"/>
      <w:marBottom w:val="0"/>
      <w:divBdr>
        <w:top w:val="none" w:sz="0" w:space="0" w:color="auto"/>
        <w:left w:val="none" w:sz="0" w:space="0" w:color="auto"/>
        <w:bottom w:val="none" w:sz="0" w:space="0" w:color="auto"/>
        <w:right w:val="none" w:sz="0" w:space="0" w:color="auto"/>
      </w:divBdr>
    </w:div>
    <w:div w:id="378864334">
      <w:bodyDiv w:val="1"/>
      <w:marLeft w:val="0"/>
      <w:marRight w:val="0"/>
      <w:marTop w:val="0"/>
      <w:marBottom w:val="0"/>
      <w:divBdr>
        <w:top w:val="none" w:sz="0" w:space="0" w:color="auto"/>
        <w:left w:val="none" w:sz="0" w:space="0" w:color="auto"/>
        <w:bottom w:val="none" w:sz="0" w:space="0" w:color="auto"/>
        <w:right w:val="none" w:sz="0" w:space="0" w:color="auto"/>
      </w:divBdr>
    </w:div>
    <w:div w:id="381557168">
      <w:bodyDiv w:val="1"/>
      <w:marLeft w:val="0"/>
      <w:marRight w:val="0"/>
      <w:marTop w:val="0"/>
      <w:marBottom w:val="0"/>
      <w:divBdr>
        <w:top w:val="none" w:sz="0" w:space="0" w:color="auto"/>
        <w:left w:val="none" w:sz="0" w:space="0" w:color="auto"/>
        <w:bottom w:val="none" w:sz="0" w:space="0" w:color="auto"/>
        <w:right w:val="none" w:sz="0" w:space="0" w:color="auto"/>
      </w:divBdr>
    </w:div>
    <w:div w:id="385958617">
      <w:bodyDiv w:val="1"/>
      <w:marLeft w:val="0"/>
      <w:marRight w:val="0"/>
      <w:marTop w:val="0"/>
      <w:marBottom w:val="0"/>
      <w:divBdr>
        <w:top w:val="none" w:sz="0" w:space="0" w:color="auto"/>
        <w:left w:val="none" w:sz="0" w:space="0" w:color="auto"/>
        <w:bottom w:val="none" w:sz="0" w:space="0" w:color="auto"/>
        <w:right w:val="none" w:sz="0" w:space="0" w:color="auto"/>
      </w:divBdr>
    </w:div>
    <w:div w:id="390352980">
      <w:bodyDiv w:val="1"/>
      <w:marLeft w:val="0"/>
      <w:marRight w:val="0"/>
      <w:marTop w:val="0"/>
      <w:marBottom w:val="0"/>
      <w:divBdr>
        <w:top w:val="none" w:sz="0" w:space="0" w:color="auto"/>
        <w:left w:val="none" w:sz="0" w:space="0" w:color="auto"/>
        <w:bottom w:val="none" w:sz="0" w:space="0" w:color="auto"/>
        <w:right w:val="none" w:sz="0" w:space="0" w:color="auto"/>
      </w:divBdr>
    </w:div>
    <w:div w:id="396905222">
      <w:bodyDiv w:val="1"/>
      <w:marLeft w:val="0"/>
      <w:marRight w:val="0"/>
      <w:marTop w:val="0"/>
      <w:marBottom w:val="0"/>
      <w:divBdr>
        <w:top w:val="none" w:sz="0" w:space="0" w:color="auto"/>
        <w:left w:val="none" w:sz="0" w:space="0" w:color="auto"/>
        <w:bottom w:val="none" w:sz="0" w:space="0" w:color="auto"/>
        <w:right w:val="none" w:sz="0" w:space="0" w:color="auto"/>
      </w:divBdr>
    </w:div>
    <w:div w:id="398019531">
      <w:bodyDiv w:val="1"/>
      <w:marLeft w:val="0"/>
      <w:marRight w:val="0"/>
      <w:marTop w:val="0"/>
      <w:marBottom w:val="0"/>
      <w:divBdr>
        <w:top w:val="none" w:sz="0" w:space="0" w:color="auto"/>
        <w:left w:val="none" w:sz="0" w:space="0" w:color="auto"/>
        <w:bottom w:val="none" w:sz="0" w:space="0" w:color="auto"/>
        <w:right w:val="none" w:sz="0" w:space="0" w:color="auto"/>
      </w:divBdr>
      <w:divsChild>
        <w:div w:id="1986548562">
          <w:marLeft w:val="432"/>
          <w:marRight w:val="0"/>
          <w:marTop w:val="240"/>
          <w:marBottom w:val="0"/>
          <w:divBdr>
            <w:top w:val="none" w:sz="0" w:space="0" w:color="auto"/>
            <w:left w:val="none" w:sz="0" w:space="0" w:color="auto"/>
            <w:bottom w:val="none" w:sz="0" w:space="0" w:color="auto"/>
            <w:right w:val="none" w:sz="0" w:space="0" w:color="auto"/>
          </w:divBdr>
        </w:div>
        <w:div w:id="1007437987">
          <w:marLeft w:val="432"/>
          <w:marRight w:val="0"/>
          <w:marTop w:val="240"/>
          <w:marBottom w:val="0"/>
          <w:divBdr>
            <w:top w:val="none" w:sz="0" w:space="0" w:color="auto"/>
            <w:left w:val="none" w:sz="0" w:space="0" w:color="auto"/>
            <w:bottom w:val="none" w:sz="0" w:space="0" w:color="auto"/>
            <w:right w:val="none" w:sz="0" w:space="0" w:color="auto"/>
          </w:divBdr>
        </w:div>
        <w:div w:id="1078164533">
          <w:marLeft w:val="1267"/>
          <w:marRight w:val="0"/>
          <w:marTop w:val="180"/>
          <w:marBottom w:val="0"/>
          <w:divBdr>
            <w:top w:val="none" w:sz="0" w:space="0" w:color="auto"/>
            <w:left w:val="none" w:sz="0" w:space="0" w:color="auto"/>
            <w:bottom w:val="none" w:sz="0" w:space="0" w:color="auto"/>
            <w:right w:val="none" w:sz="0" w:space="0" w:color="auto"/>
          </w:divBdr>
        </w:div>
        <w:div w:id="1251743989">
          <w:marLeft w:val="1699"/>
          <w:marRight w:val="0"/>
          <w:marTop w:val="120"/>
          <w:marBottom w:val="0"/>
          <w:divBdr>
            <w:top w:val="none" w:sz="0" w:space="0" w:color="auto"/>
            <w:left w:val="none" w:sz="0" w:space="0" w:color="auto"/>
            <w:bottom w:val="none" w:sz="0" w:space="0" w:color="auto"/>
            <w:right w:val="none" w:sz="0" w:space="0" w:color="auto"/>
          </w:divBdr>
        </w:div>
        <w:div w:id="356540597">
          <w:marLeft w:val="1699"/>
          <w:marRight w:val="0"/>
          <w:marTop w:val="120"/>
          <w:marBottom w:val="0"/>
          <w:divBdr>
            <w:top w:val="none" w:sz="0" w:space="0" w:color="auto"/>
            <w:left w:val="none" w:sz="0" w:space="0" w:color="auto"/>
            <w:bottom w:val="none" w:sz="0" w:space="0" w:color="auto"/>
            <w:right w:val="none" w:sz="0" w:space="0" w:color="auto"/>
          </w:divBdr>
        </w:div>
        <w:div w:id="1925871136">
          <w:marLeft w:val="1699"/>
          <w:marRight w:val="0"/>
          <w:marTop w:val="120"/>
          <w:marBottom w:val="0"/>
          <w:divBdr>
            <w:top w:val="none" w:sz="0" w:space="0" w:color="auto"/>
            <w:left w:val="none" w:sz="0" w:space="0" w:color="auto"/>
            <w:bottom w:val="none" w:sz="0" w:space="0" w:color="auto"/>
            <w:right w:val="none" w:sz="0" w:space="0" w:color="auto"/>
          </w:divBdr>
        </w:div>
        <w:div w:id="580141592">
          <w:marLeft w:val="1699"/>
          <w:marRight w:val="0"/>
          <w:marTop w:val="120"/>
          <w:marBottom w:val="0"/>
          <w:divBdr>
            <w:top w:val="none" w:sz="0" w:space="0" w:color="auto"/>
            <w:left w:val="none" w:sz="0" w:space="0" w:color="auto"/>
            <w:bottom w:val="none" w:sz="0" w:space="0" w:color="auto"/>
            <w:right w:val="none" w:sz="0" w:space="0" w:color="auto"/>
          </w:divBdr>
        </w:div>
        <w:div w:id="649216958">
          <w:marLeft w:val="1699"/>
          <w:marRight w:val="0"/>
          <w:marTop w:val="120"/>
          <w:marBottom w:val="0"/>
          <w:divBdr>
            <w:top w:val="none" w:sz="0" w:space="0" w:color="auto"/>
            <w:left w:val="none" w:sz="0" w:space="0" w:color="auto"/>
            <w:bottom w:val="none" w:sz="0" w:space="0" w:color="auto"/>
            <w:right w:val="none" w:sz="0" w:space="0" w:color="auto"/>
          </w:divBdr>
        </w:div>
        <w:div w:id="1810442344">
          <w:marLeft w:val="1699"/>
          <w:marRight w:val="0"/>
          <w:marTop w:val="120"/>
          <w:marBottom w:val="0"/>
          <w:divBdr>
            <w:top w:val="none" w:sz="0" w:space="0" w:color="auto"/>
            <w:left w:val="none" w:sz="0" w:space="0" w:color="auto"/>
            <w:bottom w:val="none" w:sz="0" w:space="0" w:color="auto"/>
            <w:right w:val="none" w:sz="0" w:space="0" w:color="auto"/>
          </w:divBdr>
        </w:div>
        <w:div w:id="758016819">
          <w:marLeft w:val="1699"/>
          <w:marRight w:val="0"/>
          <w:marTop w:val="120"/>
          <w:marBottom w:val="0"/>
          <w:divBdr>
            <w:top w:val="none" w:sz="0" w:space="0" w:color="auto"/>
            <w:left w:val="none" w:sz="0" w:space="0" w:color="auto"/>
            <w:bottom w:val="none" w:sz="0" w:space="0" w:color="auto"/>
            <w:right w:val="none" w:sz="0" w:space="0" w:color="auto"/>
          </w:divBdr>
        </w:div>
        <w:div w:id="833224862">
          <w:marLeft w:val="432"/>
          <w:marRight w:val="0"/>
          <w:marTop w:val="240"/>
          <w:marBottom w:val="0"/>
          <w:divBdr>
            <w:top w:val="none" w:sz="0" w:space="0" w:color="auto"/>
            <w:left w:val="none" w:sz="0" w:space="0" w:color="auto"/>
            <w:bottom w:val="none" w:sz="0" w:space="0" w:color="auto"/>
            <w:right w:val="none" w:sz="0" w:space="0" w:color="auto"/>
          </w:divBdr>
        </w:div>
        <w:div w:id="827017228">
          <w:marLeft w:val="1267"/>
          <w:marRight w:val="0"/>
          <w:marTop w:val="180"/>
          <w:marBottom w:val="0"/>
          <w:divBdr>
            <w:top w:val="none" w:sz="0" w:space="0" w:color="auto"/>
            <w:left w:val="none" w:sz="0" w:space="0" w:color="auto"/>
            <w:bottom w:val="none" w:sz="0" w:space="0" w:color="auto"/>
            <w:right w:val="none" w:sz="0" w:space="0" w:color="auto"/>
          </w:divBdr>
        </w:div>
        <w:div w:id="593443479">
          <w:marLeft w:val="1699"/>
          <w:marRight w:val="0"/>
          <w:marTop w:val="120"/>
          <w:marBottom w:val="0"/>
          <w:divBdr>
            <w:top w:val="none" w:sz="0" w:space="0" w:color="auto"/>
            <w:left w:val="none" w:sz="0" w:space="0" w:color="auto"/>
            <w:bottom w:val="none" w:sz="0" w:space="0" w:color="auto"/>
            <w:right w:val="none" w:sz="0" w:space="0" w:color="auto"/>
          </w:divBdr>
        </w:div>
        <w:div w:id="1542786802">
          <w:marLeft w:val="1267"/>
          <w:marRight w:val="0"/>
          <w:marTop w:val="180"/>
          <w:marBottom w:val="0"/>
          <w:divBdr>
            <w:top w:val="none" w:sz="0" w:space="0" w:color="auto"/>
            <w:left w:val="none" w:sz="0" w:space="0" w:color="auto"/>
            <w:bottom w:val="none" w:sz="0" w:space="0" w:color="auto"/>
            <w:right w:val="none" w:sz="0" w:space="0" w:color="auto"/>
          </w:divBdr>
        </w:div>
        <w:div w:id="1327905143">
          <w:marLeft w:val="1699"/>
          <w:marRight w:val="0"/>
          <w:marTop w:val="120"/>
          <w:marBottom w:val="0"/>
          <w:divBdr>
            <w:top w:val="none" w:sz="0" w:space="0" w:color="auto"/>
            <w:left w:val="none" w:sz="0" w:space="0" w:color="auto"/>
            <w:bottom w:val="none" w:sz="0" w:space="0" w:color="auto"/>
            <w:right w:val="none" w:sz="0" w:space="0" w:color="auto"/>
          </w:divBdr>
        </w:div>
      </w:divsChild>
    </w:div>
    <w:div w:id="405498048">
      <w:bodyDiv w:val="1"/>
      <w:marLeft w:val="0"/>
      <w:marRight w:val="0"/>
      <w:marTop w:val="0"/>
      <w:marBottom w:val="0"/>
      <w:divBdr>
        <w:top w:val="none" w:sz="0" w:space="0" w:color="auto"/>
        <w:left w:val="none" w:sz="0" w:space="0" w:color="auto"/>
        <w:bottom w:val="none" w:sz="0" w:space="0" w:color="auto"/>
        <w:right w:val="none" w:sz="0" w:space="0" w:color="auto"/>
      </w:divBdr>
    </w:div>
    <w:div w:id="411388892">
      <w:bodyDiv w:val="1"/>
      <w:marLeft w:val="0"/>
      <w:marRight w:val="0"/>
      <w:marTop w:val="0"/>
      <w:marBottom w:val="0"/>
      <w:divBdr>
        <w:top w:val="none" w:sz="0" w:space="0" w:color="auto"/>
        <w:left w:val="none" w:sz="0" w:space="0" w:color="auto"/>
        <w:bottom w:val="none" w:sz="0" w:space="0" w:color="auto"/>
        <w:right w:val="none" w:sz="0" w:space="0" w:color="auto"/>
      </w:divBdr>
    </w:div>
    <w:div w:id="424114586">
      <w:bodyDiv w:val="1"/>
      <w:marLeft w:val="0"/>
      <w:marRight w:val="0"/>
      <w:marTop w:val="0"/>
      <w:marBottom w:val="0"/>
      <w:divBdr>
        <w:top w:val="none" w:sz="0" w:space="0" w:color="auto"/>
        <w:left w:val="none" w:sz="0" w:space="0" w:color="auto"/>
        <w:bottom w:val="none" w:sz="0" w:space="0" w:color="auto"/>
        <w:right w:val="none" w:sz="0" w:space="0" w:color="auto"/>
      </w:divBdr>
    </w:div>
    <w:div w:id="425032136">
      <w:bodyDiv w:val="1"/>
      <w:marLeft w:val="0"/>
      <w:marRight w:val="0"/>
      <w:marTop w:val="0"/>
      <w:marBottom w:val="0"/>
      <w:divBdr>
        <w:top w:val="none" w:sz="0" w:space="0" w:color="auto"/>
        <w:left w:val="none" w:sz="0" w:space="0" w:color="auto"/>
        <w:bottom w:val="none" w:sz="0" w:space="0" w:color="auto"/>
        <w:right w:val="none" w:sz="0" w:space="0" w:color="auto"/>
      </w:divBdr>
    </w:div>
    <w:div w:id="436873213">
      <w:bodyDiv w:val="1"/>
      <w:marLeft w:val="0"/>
      <w:marRight w:val="0"/>
      <w:marTop w:val="0"/>
      <w:marBottom w:val="0"/>
      <w:divBdr>
        <w:top w:val="none" w:sz="0" w:space="0" w:color="auto"/>
        <w:left w:val="none" w:sz="0" w:space="0" w:color="auto"/>
        <w:bottom w:val="none" w:sz="0" w:space="0" w:color="auto"/>
        <w:right w:val="none" w:sz="0" w:space="0" w:color="auto"/>
      </w:divBdr>
    </w:div>
    <w:div w:id="447436298">
      <w:bodyDiv w:val="1"/>
      <w:marLeft w:val="0"/>
      <w:marRight w:val="0"/>
      <w:marTop w:val="0"/>
      <w:marBottom w:val="0"/>
      <w:divBdr>
        <w:top w:val="none" w:sz="0" w:space="0" w:color="auto"/>
        <w:left w:val="none" w:sz="0" w:space="0" w:color="auto"/>
        <w:bottom w:val="none" w:sz="0" w:space="0" w:color="auto"/>
        <w:right w:val="none" w:sz="0" w:space="0" w:color="auto"/>
      </w:divBdr>
      <w:divsChild>
        <w:div w:id="847669921">
          <w:marLeft w:val="432"/>
          <w:marRight w:val="0"/>
          <w:marTop w:val="240"/>
          <w:marBottom w:val="0"/>
          <w:divBdr>
            <w:top w:val="none" w:sz="0" w:space="0" w:color="auto"/>
            <w:left w:val="none" w:sz="0" w:space="0" w:color="auto"/>
            <w:bottom w:val="none" w:sz="0" w:space="0" w:color="auto"/>
            <w:right w:val="none" w:sz="0" w:space="0" w:color="auto"/>
          </w:divBdr>
        </w:div>
        <w:div w:id="525486168">
          <w:marLeft w:val="432"/>
          <w:marRight w:val="0"/>
          <w:marTop w:val="240"/>
          <w:marBottom w:val="0"/>
          <w:divBdr>
            <w:top w:val="none" w:sz="0" w:space="0" w:color="auto"/>
            <w:left w:val="none" w:sz="0" w:space="0" w:color="auto"/>
            <w:bottom w:val="none" w:sz="0" w:space="0" w:color="auto"/>
            <w:right w:val="none" w:sz="0" w:space="0" w:color="auto"/>
          </w:divBdr>
        </w:div>
        <w:div w:id="1471167238">
          <w:marLeft w:val="432"/>
          <w:marRight w:val="0"/>
          <w:marTop w:val="240"/>
          <w:marBottom w:val="0"/>
          <w:divBdr>
            <w:top w:val="none" w:sz="0" w:space="0" w:color="auto"/>
            <w:left w:val="none" w:sz="0" w:space="0" w:color="auto"/>
            <w:bottom w:val="none" w:sz="0" w:space="0" w:color="auto"/>
            <w:right w:val="none" w:sz="0" w:space="0" w:color="auto"/>
          </w:divBdr>
        </w:div>
        <w:div w:id="1592276290">
          <w:marLeft w:val="432"/>
          <w:marRight w:val="0"/>
          <w:marTop w:val="240"/>
          <w:marBottom w:val="0"/>
          <w:divBdr>
            <w:top w:val="none" w:sz="0" w:space="0" w:color="auto"/>
            <w:left w:val="none" w:sz="0" w:space="0" w:color="auto"/>
            <w:bottom w:val="none" w:sz="0" w:space="0" w:color="auto"/>
            <w:right w:val="none" w:sz="0" w:space="0" w:color="auto"/>
          </w:divBdr>
        </w:div>
        <w:div w:id="1993753959">
          <w:marLeft w:val="432"/>
          <w:marRight w:val="0"/>
          <w:marTop w:val="240"/>
          <w:marBottom w:val="0"/>
          <w:divBdr>
            <w:top w:val="none" w:sz="0" w:space="0" w:color="auto"/>
            <w:left w:val="none" w:sz="0" w:space="0" w:color="auto"/>
            <w:bottom w:val="none" w:sz="0" w:space="0" w:color="auto"/>
            <w:right w:val="none" w:sz="0" w:space="0" w:color="auto"/>
          </w:divBdr>
        </w:div>
      </w:divsChild>
    </w:div>
    <w:div w:id="447815659">
      <w:bodyDiv w:val="1"/>
      <w:marLeft w:val="0"/>
      <w:marRight w:val="0"/>
      <w:marTop w:val="0"/>
      <w:marBottom w:val="0"/>
      <w:divBdr>
        <w:top w:val="none" w:sz="0" w:space="0" w:color="auto"/>
        <w:left w:val="none" w:sz="0" w:space="0" w:color="auto"/>
        <w:bottom w:val="none" w:sz="0" w:space="0" w:color="auto"/>
        <w:right w:val="none" w:sz="0" w:space="0" w:color="auto"/>
      </w:divBdr>
    </w:div>
    <w:div w:id="454056147">
      <w:bodyDiv w:val="1"/>
      <w:marLeft w:val="0"/>
      <w:marRight w:val="0"/>
      <w:marTop w:val="0"/>
      <w:marBottom w:val="0"/>
      <w:divBdr>
        <w:top w:val="none" w:sz="0" w:space="0" w:color="auto"/>
        <w:left w:val="none" w:sz="0" w:space="0" w:color="auto"/>
        <w:bottom w:val="none" w:sz="0" w:space="0" w:color="auto"/>
        <w:right w:val="none" w:sz="0" w:space="0" w:color="auto"/>
      </w:divBdr>
    </w:div>
    <w:div w:id="454560525">
      <w:bodyDiv w:val="1"/>
      <w:marLeft w:val="0"/>
      <w:marRight w:val="0"/>
      <w:marTop w:val="0"/>
      <w:marBottom w:val="0"/>
      <w:divBdr>
        <w:top w:val="none" w:sz="0" w:space="0" w:color="auto"/>
        <w:left w:val="none" w:sz="0" w:space="0" w:color="auto"/>
        <w:bottom w:val="none" w:sz="0" w:space="0" w:color="auto"/>
        <w:right w:val="none" w:sz="0" w:space="0" w:color="auto"/>
      </w:divBdr>
    </w:div>
    <w:div w:id="458228594">
      <w:bodyDiv w:val="1"/>
      <w:marLeft w:val="0"/>
      <w:marRight w:val="0"/>
      <w:marTop w:val="0"/>
      <w:marBottom w:val="0"/>
      <w:divBdr>
        <w:top w:val="none" w:sz="0" w:space="0" w:color="auto"/>
        <w:left w:val="none" w:sz="0" w:space="0" w:color="auto"/>
        <w:bottom w:val="none" w:sz="0" w:space="0" w:color="auto"/>
        <w:right w:val="none" w:sz="0" w:space="0" w:color="auto"/>
      </w:divBdr>
    </w:div>
    <w:div w:id="472796137">
      <w:bodyDiv w:val="1"/>
      <w:marLeft w:val="0"/>
      <w:marRight w:val="0"/>
      <w:marTop w:val="0"/>
      <w:marBottom w:val="0"/>
      <w:divBdr>
        <w:top w:val="none" w:sz="0" w:space="0" w:color="auto"/>
        <w:left w:val="none" w:sz="0" w:space="0" w:color="auto"/>
        <w:bottom w:val="none" w:sz="0" w:space="0" w:color="auto"/>
        <w:right w:val="none" w:sz="0" w:space="0" w:color="auto"/>
      </w:divBdr>
    </w:div>
    <w:div w:id="475025111">
      <w:bodyDiv w:val="1"/>
      <w:marLeft w:val="0"/>
      <w:marRight w:val="0"/>
      <w:marTop w:val="0"/>
      <w:marBottom w:val="0"/>
      <w:divBdr>
        <w:top w:val="none" w:sz="0" w:space="0" w:color="auto"/>
        <w:left w:val="none" w:sz="0" w:space="0" w:color="auto"/>
        <w:bottom w:val="none" w:sz="0" w:space="0" w:color="auto"/>
        <w:right w:val="none" w:sz="0" w:space="0" w:color="auto"/>
      </w:divBdr>
    </w:div>
    <w:div w:id="475493838">
      <w:bodyDiv w:val="1"/>
      <w:marLeft w:val="0"/>
      <w:marRight w:val="0"/>
      <w:marTop w:val="0"/>
      <w:marBottom w:val="0"/>
      <w:divBdr>
        <w:top w:val="none" w:sz="0" w:space="0" w:color="auto"/>
        <w:left w:val="none" w:sz="0" w:space="0" w:color="auto"/>
        <w:bottom w:val="none" w:sz="0" w:space="0" w:color="auto"/>
        <w:right w:val="none" w:sz="0" w:space="0" w:color="auto"/>
      </w:divBdr>
    </w:div>
    <w:div w:id="478351912">
      <w:bodyDiv w:val="1"/>
      <w:marLeft w:val="0"/>
      <w:marRight w:val="0"/>
      <w:marTop w:val="0"/>
      <w:marBottom w:val="0"/>
      <w:divBdr>
        <w:top w:val="none" w:sz="0" w:space="0" w:color="auto"/>
        <w:left w:val="none" w:sz="0" w:space="0" w:color="auto"/>
        <w:bottom w:val="none" w:sz="0" w:space="0" w:color="auto"/>
        <w:right w:val="none" w:sz="0" w:space="0" w:color="auto"/>
      </w:divBdr>
    </w:div>
    <w:div w:id="483352362">
      <w:bodyDiv w:val="1"/>
      <w:marLeft w:val="0"/>
      <w:marRight w:val="0"/>
      <w:marTop w:val="0"/>
      <w:marBottom w:val="0"/>
      <w:divBdr>
        <w:top w:val="none" w:sz="0" w:space="0" w:color="auto"/>
        <w:left w:val="none" w:sz="0" w:space="0" w:color="auto"/>
        <w:bottom w:val="none" w:sz="0" w:space="0" w:color="auto"/>
        <w:right w:val="none" w:sz="0" w:space="0" w:color="auto"/>
      </w:divBdr>
    </w:div>
    <w:div w:id="488980786">
      <w:bodyDiv w:val="1"/>
      <w:marLeft w:val="0"/>
      <w:marRight w:val="0"/>
      <w:marTop w:val="0"/>
      <w:marBottom w:val="0"/>
      <w:divBdr>
        <w:top w:val="none" w:sz="0" w:space="0" w:color="auto"/>
        <w:left w:val="none" w:sz="0" w:space="0" w:color="auto"/>
        <w:bottom w:val="none" w:sz="0" w:space="0" w:color="auto"/>
        <w:right w:val="none" w:sz="0" w:space="0" w:color="auto"/>
      </w:divBdr>
    </w:div>
    <w:div w:id="491262463">
      <w:bodyDiv w:val="1"/>
      <w:marLeft w:val="0"/>
      <w:marRight w:val="0"/>
      <w:marTop w:val="0"/>
      <w:marBottom w:val="0"/>
      <w:divBdr>
        <w:top w:val="none" w:sz="0" w:space="0" w:color="auto"/>
        <w:left w:val="none" w:sz="0" w:space="0" w:color="auto"/>
        <w:bottom w:val="none" w:sz="0" w:space="0" w:color="auto"/>
        <w:right w:val="none" w:sz="0" w:space="0" w:color="auto"/>
      </w:divBdr>
    </w:div>
    <w:div w:id="491917053">
      <w:bodyDiv w:val="1"/>
      <w:marLeft w:val="0"/>
      <w:marRight w:val="0"/>
      <w:marTop w:val="0"/>
      <w:marBottom w:val="0"/>
      <w:divBdr>
        <w:top w:val="none" w:sz="0" w:space="0" w:color="auto"/>
        <w:left w:val="none" w:sz="0" w:space="0" w:color="auto"/>
        <w:bottom w:val="none" w:sz="0" w:space="0" w:color="auto"/>
        <w:right w:val="none" w:sz="0" w:space="0" w:color="auto"/>
      </w:divBdr>
    </w:div>
    <w:div w:id="492448805">
      <w:bodyDiv w:val="1"/>
      <w:marLeft w:val="0"/>
      <w:marRight w:val="0"/>
      <w:marTop w:val="0"/>
      <w:marBottom w:val="0"/>
      <w:divBdr>
        <w:top w:val="none" w:sz="0" w:space="0" w:color="auto"/>
        <w:left w:val="none" w:sz="0" w:space="0" w:color="auto"/>
        <w:bottom w:val="none" w:sz="0" w:space="0" w:color="auto"/>
        <w:right w:val="none" w:sz="0" w:space="0" w:color="auto"/>
      </w:divBdr>
    </w:div>
    <w:div w:id="496386680">
      <w:bodyDiv w:val="1"/>
      <w:marLeft w:val="0"/>
      <w:marRight w:val="0"/>
      <w:marTop w:val="0"/>
      <w:marBottom w:val="0"/>
      <w:divBdr>
        <w:top w:val="none" w:sz="0" w:space="0" w:color="auto"/>
        <w:left w:val="none" w:sz="0" w:space="0" w:color="auto"/>
        <w:bottom w:val="none" w:sz="0" w:space="0" w:color="auto"/>
        <w:right w:val="none" w:sz="0" w:space="0" w:color="auto"/>
      </w:divBdr>
    </w:div>
    <w:div w:id="511410006">
      <w:bodyDiv w:val="1"/>
      <w:marLeft w:val="0"/>
      <w:marRight w:val="0"/>
      <w:marTop w:val="0"/>
      <w:marBottom w:val="0"/>
      <w:divBdr>
        <w:top w:val="none" w:sz="0" w:space="0" w:color="auto"/>
        <w:left w:val="none" w:sz="0" w:space="0" w:color="auto"/>
        <w:bottom w:val="none" w:sz="0" w:space="0" w:color="auto"/>
        <w:right w:val="none" w:sz="0" w:space="0" w:color="auto"/>
      </w:divBdr>
    </w:div>
    <w:div w:id="512452982">
      <w:bodyDiv w:val="1"/>
      <w:marLeft w:val="0"/>
      <w:marRight w:val="0"/>
      <w:marTop w:val="0"/>
      <w:marBottom w:val="0"/>
      <w:divBdr>
        <w:top w:val="none" w:sz="0" w:space="0" w:color="auto"/>
        <w:left w:val="none" w:sz="0" w:space="0" w:color="auto"/>
        <w:bottom w:val="none" w:sz="0" w:space="0" w:color="auto"/>
        <w:right w:val="none" w:sz="0" w:space="0" w:color="auto"/>
      </w:divBdr>
    </w:div>
    <w:div w:id="513881739">
      <w:bodyDiv w:val="1"/>
      <w:marLeft w:val="0"/>
      <w:marRight w:val="0"/>
      <w:marTop w:val="0"/>
      <w:marBottom w:val="0"/>
      <w:divBdr>
        <w:top w:val="none" w:sz="0" w:space="0" w:color="auto"/>
        <w:left w:val="none" w:sz="0" w:space="0" w:color="auto"/>
        <w:bottom w:val="none" w:sz="0" w:space="0" w:color="auto"/>
        <w:right w:val="none" w:sz="0" w:space="0" w:color="auto"/>
      </w:divBdr>
    </w:div>
    <w:div w:id="515074190">
      <w:bodyDiv w:val="1"/>
      <w:marLeft w:val="0"/>
      <w:marRight w:val="0"/>
      <w:marTop w:val="0"/>
      <w:marBottom w:val="0"/>
      <w:divBdr>
        <w:top w:val="none" w:sz="0" w:space="0" w:color="auto"/>
        <w:left w:val="none" w:sz="0" w:space="0" w:color="auto"/>
        <w:bottom w:val="none" w:sz="0" w:space="0" w:color="auto"/>
        <w:right w:val="none" w:sz="0" w:space="0" w:color="auto"/>
      </w:divBdr>
    </w:div>
    <w:div w:id="524515151">
      <w:bodyDiv w:val="1"/>
      <w:marLeft w:val="0"/>
      <w:marRight w:val="0"/>
      <w:marTop w:val="0"/>
      <w:marBottom w:val="0"/>
      <w:divBdr>
        <w:top w:val="none" w:sz="0" w:space="0" w:color="auto"/>
        <w:left w:val="none" w:sz="0" w:space="0" w:color="auto"/>
        <w:bottom w:val="none" w:sz="0" w:space="0" w:color="auto"/>
        <w:right w:val="none" w:sz="0" w:space="0" w:color="auto"/>
      </w:divBdr>
    </w:div>
    <w:div w:id="531193337">
      <w:bodyDiv w:val="1"/>
      <w:marLeft w:val="0"/>
      <w:marRight w:val="0"/>
      <w:marTop w:val="0"/>
      <w:marBottom w:val="0"/>
      <w:divBdr>
        <w:top w:val="none" w:sz="0" w:space="0" w:color="auto"/>
        <w:left w:val="none" w:sz="0" w:space="0" w:color="auto"/>
        <w:bottom w:val="none" w:sz="0" w:space="0" w:color="auto"/>
        <w:right w:val="none" w:sz="0" w:space="0" w:color="auto"/>
      </w:divBdr>
    </w:div>
    <w:div w:id="533268715">
      <w:bodyDiv w:val="1"/>
      <w:marLeft w:val="0"/>
      <w:marRight w:val="0"/>
      <w:marTop w:val="0"/>
      <w:marBottom w:val="0"/>
      <w:divBdr>
        <w:top w:val="none" w:sz="0" w:space="0" w:color="auto"/>
        <w:left w:val="none" w:sz="0" w:space="0" w:color="auto"/>
        <w:bottom w:val="none" w:sz="0" w:space="0" w:color="auto"/>
        <w:right w:val="none" w:sz="0" w:space="0" w:color="auto"/>
      </w:divBdr>
    </w:div>
    <w:div w:id="535432213">
      <w:bodyDiv w:val="1"/>
      <w:marLeft w:val="0"/>
      <w:marRight w:val="0"/>
      <w:marTop w:val="0"/>
      <w:marBottom w:val="0"/>
      <w:divBdr>
        <w:top w:val="none" w:sz="0" w:space="0" w:color="auto"/>
        <w:left w:val="none" w:sz="0" w:space="0" w:color="auto"/>
        <w:bottom w:val="none" w:sz="0" w:space="0" w:color="auto"/>
        <w:right w:val="none" w:sz="0" w:space="0" w:color="auto"/>
      </w:divBdr>
    </w:div>
    <w:div w:id="546911443">
      <w:bodyDiv w:val="1"/>
      <w:marLeft w:val="0"/>
      <w:marRight w:val="0"/>
      <w:marTop w:val="0"/>
      <w:marBottom w:val="0"/>
      <w:divBdr>
        <w:top w:val="none" w:sz="0" w:space="0" w:color="auto"/>
        <w:left w:val="none" w:sz="0" w:space="0" w:color="auto"/>
        <w:bottom w:val="none" w:sz="0" w:space="0" w:color="auto"/>
        <w:right w:val="none" w:sz="0" w:space="0" w:color="auto"/>
      </w:divBdr>
    </w:div>
    <w:div w:id="547104545">
      <w:bodyDiv w:val="1"/>
      <w:marLeft w:val="0"/>
      <w:marRight w:val="0"/>
      <w:marTop w:val="0"/>
      <w:marBottom w:val="0"/>
      <w:divBdr>
        <w:top w:val="none" w:sz="0" w:space="0" w:color="auto"/>
        <w:left w:val="none" w:sz="0" w:space="0" w:color="auto"/>
        <w:bottom w:val="none" w:sz="0" w:space="0" w:color="auto"/>
        <w:right w:val="none" w:sz="0" w:space="0" w:color="auto"/>
      </w:divBdr>
    </w:div>
    <w:div w:id="549154215">
      <w:bodyDiv w:val="1"/>
      <w:marLeft w:val="0"/>
      <w:marRight w:val="0"/>
      <w:marTop w:val="0"/>
      <w:marBottom w:val="0"/>
      <w:divBdr>
        <w:top w:val="none" w:sz="0" w:space="0" w:color="auto"/>
        <w:left w:val="none" w:sz="0" w:space="0" w:color="auto"/>
        <w:bottom w:val="none" w:sz="0" w:space="0" w:color="auto"/>
        <w:right w:val="none" w:sz="0" w:space="0" w:color="auto"/>
      </w:divBdr>
    </w:div>
    <w:div w:id="558439187">
      <w:bodyDiv w:val="1"/>
      <w:marLeft w:val="0"/>
      <w:marRight w:val="0"/>
      <w:marTop w:val="0"/>
      <w:marBottom w:val="0"/>
      <w:divBdr>
        <w:top w:val="none" w:sz="0" w:space="0" w:color="auto"/>
        <w:left w:val="none" w:sz="0" w:space="0" w:color="auto"/>
        <w:bottom w:val="none" w:sz="0" w:space="0" w:color="auto"/>
        <w:right w:val="none" w:sz="0" w:space="0" w:color="auto"/>
      </w:divBdr>
      <w:divsChild>
        <w:div w:id="940378711">
          <w:marLeft w:val="432"/>
          <w:marRight w:val="0"/>
          <w:marTop w:val="240"/>
          <w:marBottom w:val="0"/>
          <w:divBdr>
            <w:top w:val="none" w:sz="0" w:space="0" w:color="auto"/>
            <w:left w:val="none" w:sz="0" w:space="0" w:color="auto"/>
            <w:bottom w:val="none" w:sz="0" w:space="0" w:color="auto"/>
            <w:right w:val="none" w:sz="0" w:space="0" w:color="auto"/>
          </w:divBdr>
        </w:div>
        <w:div w:id="764496952">
          <w:marLeft w:val="432"/>
          <w:marRight w:val="0"/>
          <w:marTop w:val="240"/>
          <w:marBottom w:val="0"/>
          <w:divBdr>
            <w:top w:val="none" w:sz="0" w:space="0" w:color="auto"/>
            <w:left w:val="none" w:sz="0" w:space="0" w:color="auto"/>
            <w:bottom w:val="none" w:sz="0" w:space="0" w:color="auto"/>
            <w:right w:val="none" w:sz="0" w:space="0" w:color="auto"/>
          </w:divBdr>
        </w:div>
        <w:div w:id="755129296">
          <w:marLeft w:val="1267"/>
          <w:marRight w:val="0"/>
          <w:marTop w:val="180"/>
          <w:marBottom w:val="0"/>
          <w:divBdr>
            <w:top w:val="none" w:sz="0" w:space="0" w:color="auto"/>
            <w:left w:val="none" w:sz="0" w:space="0" w:color="auto"/>
            <w:bottom w:val="none" w:sz="0" w:space="0" w:color="auto"/>
            <w:right w:val="none" w:sz="0" w:space="0" w:color="auto"/>
          </w:divBdr>
        </w:div>
        <w:div w:id="1472211290">
          <w:marLeft w:val="1699"/>
          <w:marRight w:val="0"/>
          <w:marTop w:val="120"/>
          <w:marBottom w:val="0"/>
          <w:divBdr>
            <w:top w:val="none" w:sz="0" w:space="0" w:color="auto"/>
            <w:left w:val="none" w:sz="0" w:space="0" w:color="auto"/>
            <w:bottom w:val="none" w:sz="0" w:space="0" w:color="auto"/>
            <w:right w:val="none" w:sz="0" w:space="0" w:color="auto"/>
          </w:divBdr>
        </w:div>
        <w:div w:id="334772170">
          <w:marLeft w:val="1699"/>
          <w:marRight w:val="0"/>
          <w:marTop w:val="120"/>
          <w:marBottom w:val="0"/>
          <w:divBdr>
            <w:top w:val="none" w:sz="0" w:space="0" w:color="auto"/>
            <w:left w:val="none" w:sz="0" w:space="0" w:color="auto"/>
            <w:bottom w:val="none" w:sz="0" w:space="0" w:color="auto"/>
            <w:right w:val="none" w:sz="0" w:space="0" w:color="auto"/>
          </w:divBdr>
        </w:div>
        <w:div w:id="162595654">
          <w:marLeft w:val="1699"/>
          <w:marRight w:val="0"/>
          <w:marTop w:val="120"/>
          <w:marBottom w:val="0"/>
          <w:divBdr>
            <w:top w:val="none" w:sz="0" w:space="0" w:color="auto"/>
            <w:left w:val="none" w:sz="0" w:space="0" w:color="auto"/>
            <w:bottom w:val="none" w:sz="0" w:space="0" w:color="auto"/>
            <w:right w:val="none" w:sz="0" w:space="0" w:color="auto"/>
          </w:divBdr>
        </w:div>
        <w:div w:id="481308983">
          <w:marLeft w:val="1699"/>
          <w:marRight w:val="0"/>
          <w:marTop w:val="120"/>
          <w:marBottom w:val="0"/>
          <w:divBdr>
            <w:top w:val="none" w:sz="0" w:space="0" w:color="auto"/>
            <w:left w:val="none" w:sz="0" w:space="0" w:color="auto"/>
            <w:bottom w:val="none" w:sz="0" w:space="0" w:color="auto"/>
            <w:right w:val="none" w:sz="0" w:space="0" w:color="auto"/>
          </w:divBdr>
        </w:div>
        <w:div w:id="530462230">
          <w:marLeft w:val="1699"/>
          <w:marRight w:val="0"/>
          <w:marTop w:val="120"/>
          <w:marBottom w:val="0"/>
          <w:divBdr>
            <w:top w:val="none" w:sz="0" w:space="0" w:color="auto"/>
            <w:left w:val="none" w:sz="0" w:space="0" w:color="auto"/>
            <w:bottom w:val="none" w:sz="0" w:space="0" w:color="auto"/>
            <w:right w:val="none" w:sz="0" w:space="0" w:color="auto"/>
          </w:divBdr>
        </w:div>
        <w:div w:id="1678731753">
          <w:marLeft w:val="1699"/>
          <w:marRight w:val="0"/>
          <w:marTop w:val="120"/>
          <w:marBottom w:val="0"/>
          <w:divBdr>
            <w:top w:val="none" w:sz="0" w:space="0" w:color="auto"/>
            <w:left w:val="none" w:sz="0" w:space="0" w:color="auto"/>
            <w:bottom w:val="none" w:sz="0" w:space="0" w:color="auto"/>
            <w:right w:val="none" w:sz="0" w:space="0" w:color="auto"/>
          </w:divBdr>
        </w:div>
        <w:div w:id="1604612717">
          <w:marLeft w:val="1699"/>
          <w:marRight w:val="0"/>
          <w:marTop w:val="120"/>
          <w:marBottom w:val="0"/>
          <w:divBdr>
            <w:top w:val="none" w:sz="0" w:space="0" w:color="auto"/>
            <w:left w:val="none" w:sz="0" w:space="0" w:color="auto"/>
            <w:bottom w:val="none" w:sz="0" w:space="0" w:color="auto"/>
            <w:right w:val="none" w:sz="0" w:space="0" w:color="auto"/>
          </w:divBdr>
        </w:div>
        <w:div w:id="1355225514">
          <w:marLeft w:val="432"/>
          <w:marRight w:val="0"/>
          <w:marTop w:val="240"/>
          <w:marBottom w:val="0"/>
          <w:divBdr>
            <w:top w:val="none" w:sz="0" w:space="0" w:color="auto"/>
            <w:left w:val="none" w:sz="0" w:space="0" w:color="auto"/>
            <w:bottom w:val="none" w:sz="0" w:space="0" w:color="auto"/>
            <w:right w:val="none" w:sz="0" w:space="0" w:color="auto"/>
          </w:divBdr>
        </w:div>
        <w:div w:id="822695705">
          <w:marLeft w:val="1267"/>
          <w:marRight w:val="0"/>
          <w:marTop w:val="180"/>
          <w:marBottom w:val="0"/>
          <w:divBdr>
            <w:top w:val="none" w:sz="0" w:space="0" w:color="auto"/>
            <w:left w:val="none" w:sz="0" w:space="0" w:color="auto"/>
            <w:bottom w:val="none" w:sz="0" w:space="0" w:color="auto"/>
            <w:right w:val="none" w:sz="0" w:space="0" w:color="auto"/>
          </w:divBdr>
        </w:div>
        <w:div w:id="396784136">
          <w:marLeft w:val="1699"/>
          <w:marRight w:val="0"/>
          <w:marTop w:val="120"/>
          <w:marBottom w:val="0"/>
          <w:divBdr>
            <w:top w:val="none" w:sz="0" w:space="0" w:color="auto"/>
            <w:left w:val="none" w:sz="0" w:space="0" w:color="auto"/>
            <w:bottom w:val="none" w:sz="0" w:space="0" w:color="auto"/>
            <w:right w:val="none" w:sz="0" w:space="0" w:color="auto"/>
          </w:divBdr>
        </w:div>
        <w:div w:id="335420720">
          <w:marLeft w:val="1267"/>
          <w:marRight w:val="0"/>
          <w:marTop w:val="180"/>
          <w:marBottom w:val="0"/>
          <w:divBdr>
            <w:top w:val="none" w:sz="0" w:space="0" w:color="auto"/>
            <w:left w:val="none" w:sz="0" w:space="0" w:color="auto"/>
            <w:bottom w:val="none" w:sz="0" w:space="0" w:color="auto"/>
            <w:right w:val="none" w:sz="0" w:space="0" w:color="auto"/>
          </w:divBdr>
        </w:div>
        <w:div w:id="415637060">
          <w:marLeft w:val="1699"/>
          <w:marRight w:val="0"/>
          <w:marTop w:val="120"/>
          <w:marBottom w:val="0"/>
          <w:divBdr>
            <w:top w:val="none" w:sz="0" w:space="0" w:color="auto"/>
            <w:left w:val="none" w:sz="0" w:space="0" w:color="auto"/>
            <w:bottom w:val="none" w:sz="0" w:space="0" w:color="auto"/>
            <w:right w:val="none" w:sz="0" w:space="0" w:color="auto"/>
          </w:divBdr>
        </w:div>
      </w:divsChild>
    </w:div>
    <w:div w:id="572080507">
      <w:bodyDiv w:val="1"/>
      <w:marLeft w:val="0"/>
      <w:marRight w:val="0"/>
      <w:marTop w:val="0"/>
      <w:marBottom w:val="0"/>
      <w:divBdr>
        <w:top w:val="none" w:sz="0" w:space="0" w:color="auto"/>
        <w:left w:val="none" w:sz="0" w:space="0" w:color="auto"/>
        <w:bottom w:val="none" w:sz="0" w:space="0" w:color="auto"/>
        <w:right w:val="none" w:sz="0" w:space="0" w:color="auto"/>
      </w:divBdr>
    </w:div>
    <w:div w:id="572357565">
      <w:bodyDiv w:val="1"/>
      <w:marLeft w:val="0"/>
      <w:marRight w:val="0"/>
      <w:marTop w:val="0"/>
      <w:marBottom w:val="0"/>
      <w:divBdr>
        <w:top w:val="none" w:sz="0" w:space="0" w:color="auto"/>
        <w:left w:val="none" w:sz="0" w:space="0" w:color="auto"/>
        <w:bottom w:val="none" w:sz="0" w:space="0" w:color="auto"/>
        <w:right w:val="none" w:sz="0" w:space="0" w:color="auto"/>
      </w:divBdr>
    </w:div>
    <w:div w:id="581834619">
      <w:bodyDiv w:val="1"/>
      <w:marLeft w:val="0"/>
      <w:marRight w:val="0"/>
      <w:marTop w:val="0"/>
      <w:marBottom w:val="0"/>
      <w:divBdr>
        <w:top w:val="none" w:sz="0" w:space="0" w:color="auto"/>
        <w:left w:val="none" w:sz="0" w:space="0" w:color="auto"/>
        <w:bottom w:val="none" w:sz="0" w:space="0" w:color="auto"/>
        <w:right w:val="none" w:sz="0" w:space="0" w:color="auto"/>
      </w:divBdr>
    </w:div>
    <w:div w:id="595552820">
      <w:bodyDiv w:val="1"/>
      <w:marLeft w:val="0"/>
      <w:marRight w:val="0"/>
      <w:marTop w:val="0"/>
      <w:marBottom w:val="0"/>
      <w:divBdr>
        <w:top w:val="none" w:sz="0" w:space="0" w:color="auto"/>
        <w:left w:val="none" w:sz="0" w:space="0" w:color="auto"/>
        <w:bottom w:val="none" w:sz="0" w:space="0" w:color="auto"/>
        <w:right w:val="none" w:sz="0" w:space="0" w:color="auto"/>
      </w:divBdr>
    </w:div>
    <w:div w:id="599072167">
      <w:bodyDiv w:val="1"/>
      <w:marLeft w:val="0"/>
      <w:marRight w:val="0"/>
      <w:marTop w:val="0"/>
      <w:marBottom w:val="0"/>
      <w:divBdr>
        <w:top w:val="none" w:sz="0" w:space="0" w:color="auto"/>
        <w:left w:val="none" w:sz="0" w:space="0" w:color="auto"/>
        <w:bottom w:val="none" w:sz="0" w:space="0" w:color="auto"/>
        <w:right w:val="none" w:sz="0" w:space="0" w:color="auto"/>
      </w:divBdr>
    </w:div>
    <w:div w:id="605967609">
      <w:bodyDiv w:val="1"/>
      <w:marLeft w:val="0"/>
      <w:marRight w:val="0"/>
      <w:marTop w:val="0"/>
      <w:marBottom w:val="0"/>
      <w:divBdr>
        <w:top w:val="none" w:sz="0" w:space="0" w:color="auto"/>
        <w:left w:val="none" w:sz="0" w:space="0" w:color="auto"/>
        <w:bottom w:val="none" w:sz="0" w:space="0" w:color="auto"/>
        <w:right w:val="none" w:sz="0" w:space="0" w:color="auto"/>
      </w:divBdr>
    </w:div>
    <w:div w:id="618876979">
      <w:bodyDiv w:val="1"/>
      <w:marLeft w:val="0"/>
      <w:marRight w:val="0"/>
      <w:marTop w:val="0"/>
      <w:marBottom w:val="0"/>
      <w:divBdr>
        <w:top w:val="none" w:sz="0" w:space="0" w:color="auto"/>
        <w:left w:val="none" w:sz="0" w:space="0" w:color="auto"/>
        <w:bottom w:val="none" w:sz="0" w:space="0" w:color="auto"/>
        <w:right w:val="none" w:sz="0" w:space="0" w:color="auto"/>
      </w:divBdr>
    </w:div>
    <w:div w:id="628976794">
      <w:bodyDiv w:val="1"/>
      <w:marLeft w:val="0"/>
      <w:marRight w:val="0"/>
      <w:marTop w:val="0"/>
      <w:marBottom w:val="0"/>
      <w:divBdr>
        <w:top w:val="none" w:sz="0" w:space="0" w:color="auto"/>
        <w:left w:val="none" w:sz="0" w:space="0" w:color="auto"/>
        <w:bottom w:val="none" w:sz="0" w:space="0" w:color="auto"/>
        <w:right w:val="none" w:sz="0" w:space="0" w:color="auto"/>
      </w:divBdr>
    </w:div>
    <w:div w:id="635574991">
      <w:bodyDiv w:val="1"/>
      <w:marLeft w:val="0"/>
      <w:marRight w:val="0"/>
      <w:marTop w:val="0"/>
      <w:marBottom w:val="0"/>
      <w:divBdr>
        <w:top w:val="none" w:sz="0" w:space="0" w:color="auto"/>
        <w:left w:val="none" w:sz="0" w:space="0" w:color="auto"/>
        <w:bottom w:val="none" w:sz="0" w:space="0" w:color="auto"/>
        <w:right w:val="none" w:sz="0" w:space="0" w:color="auto"/>
      </w:divBdr>
    </w:div>
    <w:div w:id="639921934">
      <w:bodyDiv w:val="1"/>
      <w:marLeft w:val="0"/>
      <w:marRight w:val="0"/>
      <w:marTop w:val="0"/>
      <w:marBottom w:val="0"/>
      <w:divBdr>
        <w:top w:val="none" w:sz="0" w:space="0" w:color="auto"/>
        <w:left w:val="none" w:sz="0" w:space="0" w:color="auto"/>
        <w:bottom w:val="none" w:sz="0" w:space="0" w:color="auto"/>
        <w:right w:val="none" w:sz="0" w:space="0" w:color="auto"/>
      </w:divBdr>
    </w:div>
    <w:div w:id="640114519">
      <w:bodyDiv w:val="1"/>
      <w:marLeft w:val="0"/>
      <w:marRight w:val="0"/>
      <w:marTop w:val="0"/>
      <w:marBottom w:val="0"/>
      <w:divBdr>
        <w:top w:val="none" w:sz="0" w:space="0" w:color="auto"/>
        <w:left w:val="none" w:sz="0" w:space="0" w:color="auto"/>
        <w:bottom w:val="none" w:sz="0" w:space="0" w:color="auto"/>
        <w:right w:val="none" w:sz="0" w:space="0" w:color="auto"/>
      </w:divBdr>
    </w:div>
    <w:div w:id="647130891">
      <w:bodyDiv w:val="1"/>
      <w:marLeft w:val="0"/>
      <w:marRight w:val="0"/>
      <w:marTop w:val="0"/>
      <w:marBottom w:val="0"/>
      <w:divBdr>
        <w:top w:val="none" w:sz="0" w:space="0" w:color="auto"/>
        <w:left w:val="none" w:sz="0" w:space="0" w:color="auto"/>
        <w:bottom w:val="none" w:sz="0" w:space="0" w:color="auto"/>
        <w:right w:val="none" w:sz="0" w:space="0" w:color="auto"/>
      </w:divBdr>
    </w:div>
    <w:div w:id="647829778">
      <w:bodyDiv w:val="1"/>
      <w:marLeft w:val="0"/>
      <w:marRight w:val="0"/>
      <w:marTop w:val="0"/>
      <w:marBottom w:val="0"/>
      <w:divBdr>
        <w:top w:val="none" w:sz="0" w:space="0" w:color="auto"/>
        <w:left w:val="none" w:sz="0" w:space="0" w:color="auto"/>
        <w:bottom w:val="none" w:sz="0" w:space="0" w:color="auto"/>
        <w:right w:val="none" w:sz="0" w:space="0" w:color="auto"/>
      </w:divBdr>
    </w:div>
    <w:div w:id="652761045">
      <w:bodyDiv w:val="1"/>
      <w:marLeft w:val="0"/>
      <w:marRight w:val="0"/>
      <w:marTop w:val="0"/>
      <w:marBottom w:val="0"/>
      <w:divBdr>
        <w:top w:val="none" w:sz="0" w:space="0" w:color="auto"/>
        <w:left w:val="none" w:sz="0" w:space="0" w:color="auto"/>
        <w:bottom w:val="none" w:sz="0" w:space="0" w:color="auto"/>
        <w:right w:val="none" w:sz="0" w:space="0" w:color="auto"/>
      </w:divBdr>
    </w:div>
    <w:div w:id="654526804">
      <w:bodyDiv w:val="1"/>
      <w:marLeft w:val="0"/>
      <w:marRight w:val="0"/>
      <w:marTop w:val="0"/>
      <w:marBottom w:val="0"/>
      <w:divBdr>
        <w:top w:val="none" w:sz="0" w:space="0" w:color="auto"/>
        <w:left w:val="none" w:sz="0" w:space="0" w:color="auto"/>
        <w:bottom w:val="none" w:sz="0" w:space="0" w:color="auto"/>
        <w:right w:val="none" w:sz="0" w:space="0" w:color="auto"/>
      </w:divBdr>
    </w:div>
    <w:div w:id="663509955">
      <w:bodyDiv w:val="1"/>
      <w:marLeft w:val="0"/>
      <w:marRight w:val="0"/>
      <w:marTop w:val="0"/>
      <w:marBottom w:val="0"/>
      <w:divBdr>
        <w:top w:val="none" w:sz="0" w:space="0" w:color="auto"/>
        <w:left w:val="none" w:sz="0" w:space="0" w:color="auto"/>
        <w:bottom w:val="none" w:sz="0" w:space="0" w:color="auto"/>
        <w:right w:val="none" w:sz="0" w:space="0" w:color="auto"/>
      </w:divBdr>
    </w:div>
    <w:div w:id="665205834">
      <w:bodyDiv w:val="1"/>
      <w:marLeft w:val="0"/>
      <w:marRight w:val="0"/>
      <w:marTop w:val="0"/>
      <w:marBottom w:val="0"/>
      <w:divBdr>
        <w:top w:val="none" w:sz="0" w:space="0" w:color="auto"/>
        <w:left w:val="none" w:sz="0" w:space="0" w:color="auto"/>
        <w:bottom w:val="none" w:sz="0" w:space="0" w:color="auto"/>
        <w:right w:val="none" w:sz="0" w:space="0" w:color="auto"/>
      </w:divBdr>
    </w:div>
    <w:div w:id="665672614">
      <w:bodyDiv w:val="1"/>
      <w:marLeft w:val="0"/>
      <w:marRight w:val="0"/>
      <w:marTop w:val="0"/>
      <w:marBottom w:val="0"/>
      <w:divBdr>
        <w:top w:val="none" w:sz="0" w:space="0" w:color="auto"/>
        <w:left w:val="none" w:sz="0" w:space="0" w:color="auto"/>
        <w:bottom w:val="none" w:sz="0" w:space="0" w:color="auto"/>
        <w:right w:val="none" w:sz="0" w:space="0" w:color="auto"/>
      </w:divBdr>
    </w:div>
    <w:div w:id="666787527">
      <w:bodyDiv w:val="1"/>
      <w:marLeft w:val="0"/>
      <w:marRight w:val="0"/>
      <w:marTop w:val="0"/>
      <w:marBottom w:val="0"/>
      <w:divBdr>
        <w:top w:val="none" w:sz="0" w:space="0" w:color="auto"/>
        <w:left w:val="none" w:sz="0" w:space="0" w:color="auto"/>
        <w:bottom w:val="none" w:sz="0" w:space="0" w:color="auto"/>
        <w:right w:val="none" w:sz="0" w:space="0" w:color="auto"/>
      </w:divBdr>
    </w:div>
    <w:div w:id="668481633">
      <w:bodyDiv w:val="1"/>
      <w:marLeft w:val="0"/>
      <w:marRight w:val="0"/>
      <w:marTop w:val="0"/>
      <w:marBottom w:val="0"/>
      <w:divBdr>
        <w:top w:val="none" w:sz="0" w:space="0" w:color="auto"/>
        <w:left w:val="none" w:sz="0" w:space="0" w:color="auto"/>
        <w:bottom w:val="none" w:sz="0" w:space="0" w:color="auto"/>
        <w:right w:val="none" w:sz="0" w:space="0" w:color="auto"/>
      </w:divBdr>
    </w:div>
    <w:div w:id="669255800">
      <w:bodyDiv w:val="1"/>
      <w:marLeft w:val="0"/>
      <w:marRight w:val="0"/>
      <w:marTop w:val="0"/>
      <w:marBottom w:val="0"/>
      <w:divBdr>
        <w:top w:val="none" w:sz="0" w:space="0" w:color="auto"/>
        <w:left w:val="none" w:sz="0" w:space="0" w:color="auto"/>
        <w:bottom w:val="none" w:sz="0" w:space="0" w:color="auto"/>
        <w:right w:val="none" w:sz="0" w:space="0" w:color="auto"/>
      </w:divBdr>
    </w:div>
    <w:div w:id="670256442">
      <w:bodyDiv w:val="1"/>
      <w:marLeft w:val="0"/>
      <w:marRight w:val="0"/>
      <w:marTop w:val="0"/>
      <w:marBottom w:val="0"/>
      <w:divBdr>
        <w:top w:val="none" w:sz="0" w:space="0" w:color="auto"/>
        <w:left w:val="none" w:sz="0" w:space="0" w:color="auto"/>
        <w:bottom w:val="none" w:sz="0" w:space="0" w:color="auto"/>
        <w:right w:val="none" w:sz="0" w:space="0" w:color="auto"/>
      </w:divBdr>
    </w:div>
    <w:div w:id="670913098">
      <w:bodyDiv w:val="1"/>
      <w:marLeft w:val="0"/>
      <w:marRight w:val="0"/>
      <w:marTop w:val="0"/>
      <w:marBottom w:val="0"/>
      <w:divBdr>
        <w:top w:val="none" w:sz="0" w:space="0" w:color="auto"/>
        <w:left w:val="none" w:sz="0" w:space="0" w:color="auto"/>
        <w:bottom w:val="none" w:sz="0" w:space="0" w:color="auto"/>
        <w:right w:val="none" w:sz="0" w:space="0" w:color="auto"/>
      </w:divBdr>
    </w:div>
    <w:div w:id="691951460">
      <w:bodyDiv w:val="1"/>
      <w:marLeft w:val="0"/>
      <w:marRight w:val="0"/>
      <w:marTop w:val="0"/>
      <w:marBottom w:val="0"/>
      <w:divBdr>
        <w:top w:val="none" w:sz="0" w:space="0" w:color="auto"/>
        <w:left w:val="none" w:sz="0" w:space="0" w:color="auto"/>
        <w:bottom w:val="none" w:sz="0" w:space="0" w:color="auto"/>
        <w:right w:val="none" w:sz="0" w:space="0" w:color="auto"/>
      </w:divBdr>
    </w:div>
    <w:div w:id="698355661">
      <w:bodyDiv w:val="1"/>
      <w:marLeft w:val="0"/>
      <w:marRight w:val="0"/>
      <w:marTop w:val="0"/>
      <w:marBottom w:val="0"/>
      <w:divBdr>
        <w:top w:val="none" w:sz="0" w:space="0" w:color="auto"/>
        <w:left w:val="none" w:sz="0" w:space="0" w:color="auto"/>
        <w:bottom w:val="none" w:sz="0" w:space="0" w:color="auto"/>
        <w:right w:val="none" w:sz="0" w:space="0" w:color="auto"/>
      </w:divBdr>
      <w:divsChild>
        <w:div w:id="1465612741">
          <w:marLeft w:val="1267"/>
          <w:marRight w:val="0"/>
          <w:marTop w:val="180"/>
          <w:marBottom w:val="0"/>
          <w:divBdr>
            <w:top w:val="none" w:sz="0" w:space="0" w:color="auto"/>
            <w:left w:val="none" w:sz="0" w:space="0" w:color="auto"/>
            <w:bottom w:val="none" w:sz="0" w:space="0" w:color="auto"/>
            <w:right w:val="none" w:sz="0" w:space="0" w:color="auto"/>
          </w:divBdr>
        </w:div>
        <w:div w:id="1619532226">
          <w:marLeft w:val="1267"/>
          <w:marRight w:val="0"/>
          <w:marTop w:val="180"/>
          <w:marBottom w:val="0"/>
          <w:divBdr>
            <w:top w:val="none" w:sz="0" w:space="0" w:color="auto"/>
            <w:left w:val="none" w:sz="0" w:space="0" w:color="auto"/>
            <w:bottom w:val="none" w:sz="0" w:space="0" w:color="auto"/>
            <w:right w:val="none" w:sz="0" w:space="0" w:color="auto"/>
          </w:divBdr>
        </w:div>
      </w:divsChild>
    </w:div>
    <w:div w:id="706030164">
      <w:bodyDiv w:val="1"/>
      <w:marLeft w:val="0"/>
      <w:marRight w:val="0"/>
      <w:marTop w:val="0"/>
      <w:marBottom w:val="0"/>
      <w:divBdr>
        <w:top w:val="none" w:sz="0" w:space="0" w:color="auto"/>
        <w:left w:val="none" w:sz="0" w:space="0" w:color="auto"/>
        <w:bottom w:val="none" w:sz="0" w:space="0" w:color="auto"/>
        <w:right w:val="none" w:sz="0" w:space="0" w:color="auto"/>
      </w:divBdr>
    </w:div>
    <w:div w:id="710499651">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5396566">
      <w:bodyDiv w:val="1"/>
      <w:marLeft w:val="0"/>
      <w:marRight w:val="0"/>
      <w:marTop w:val="0"/>
      <w:marBottom w:val="0"/>
      <w:divBdr>
        <w:top w:val="none" w:sz="0" w:space="0" w:color="auto"/>
        <w:left w:val="none" w:sz="0" w:space="0" w:color="auto"/>
        <w:bottom w:val="none" w:sz="0" w:space="0" w:color="auto"/>
        <w:right w:val="none" w:sz="0" w:space="0" w:color="auto"/>
      </w:divBdr>
    </w:div>
    <w:div w:id="719522240">
      <w:bodyDiv w:val="1"/>
      <w:marLeft w:val="0"/>
      <w:marRight w:val="0"/>
      <w:marTop w:val="0"/>
      <w:marBottom w:val="0"/>
      <w:divBdr>
        <w:top w:val="none" w:sz="0" w:space="0" w:color="auto"/>
        <w:left w:val="none" w:sz="0" w:space="0" w:color="auto"/>
        <w:bottom w:val="none" w:sz="0" w:space="0" w:color="auto"/>
        <w:right w:val="none" w:sz="0" w:space="0" w:color="auto"/>
      </w:divBdr>
    </w:div>
    <w:div w:id="724067494">
      <w:bodyDiv w:val="1"/>
      <w:marLeft w:val="0"/>
      <w:marRight w:val="0"/>
      <w:marTop w:val="0"/>
      <w:marBottom w:val="0"/>
      <w:divBdr>
        <w:top w:val="none" w:sz="0" w:space="0" w:color="auto"/>
        <w:left w:val="none" w:sz="0" w:space="0" w:color="auto"/>
        <w:bottom w:val="none" w:sz="0" w:space="0" w:color="auto"/>
        <w:right w:val="none" w:sz="0" w:space="0" w:color="auto"/>
      </w:divBdr>
    </w:div>
    <w:div w:id="727922252">
      <w:bodyDiv w:val="1"/>
      <w:marLeft w:val="0"/>
      <w:marRight w:val="0"/>
      <w:marTop w:val="0"/>
      <w:marBottom w:val="0"/>
      <w:divBdr>
        <w:top w:val="none" w:sz="0" w:space="0" w:color="auto"/>
        <w:left w:val="none" w:sz="0" w:space="0" w:color="auto"/>
        <w:bottom w:val="none" w:sz="0" w:space="0" w:color="auto"/>
        <w:right w:val="none" w:sz="0" w:space="0" w:color="auto"/>
      </w:divBdr>
    </w:div>
    <w:div w:id="731973212">
      <w:bodyDiv w:val="1"/>
      <w:marLeft w:val="0"/>
      <w:marRight w:val="0"/>
      <w:marTop w:val="0"/>
      <w:marBottom w:val="0"/>
      <w:divBdr>
        <w:top w:val="none" w:sz="0" w:space="0" w:color="auto"/>
        <w:left w:val="none" w:sz="0" w:space="0" w:color="auto"/>
        <w:bottom w:val="none" w:sz="0" w:space="0" w:color="auto"/>
        <w:right w:val="none" w:sz="0" w:space="0" w:color="auto"/>
      </w:divBdr>
    </w:div>
    <w:div w:id="732898188">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2528393">
      <w:bodyDiv w:val="1"/>
      <w:marLeft w:val="0"/>
      <w:marRight w:val="0"/>
      <w:marTop w:val="0"/>
      <w:marBottom w:val="0"/>
      <w:divBdr>
        <w:top w:val="none" w:sz="0" w:space="0" w:color="auto"/>
        <w:left w:val="none" w:sz="0" w:space="0" w:color="auto"/>
        <w:bottom w:val="none" w:sz="0" w:space="0" w:color="auto"/>
        <w:right w:val="none" w:sz="0" w:space="0" w:color="auto"/>
      </w:divBdr>
    </w:div>
    <w:div w:id="748230429">
      <w:bodyDiv w:val="1"/>
      <w:marLeft w:val="0"/>
      <w:marRight w:val="0"/>
      <w:marTop w:val="0"/>
      <w:marBottom w:val="0"/>
      <w:divBdr>
        <w:top w:val="none" w:sz="0" w:space="0" w:color="auto"/>
        <w:left w:val="none" w:sz="0" w:space="0" w:color="auto"/>
        <w:bottom w:val="none" w:sz="0" w:space="0" w:color="auto"/>
        <w:right w:val="none" w:sz="0" w:space="0" w:color="auto"/>
      </w:divBdr>
    </w:div>
    <w:div w:id="758521580">
      <w:bodyDiv w:val="1"/>
      <w:marLeft w:val="0"/>
      <w:marRight w:val="0"/>
      <w:marTop w:val="0"/>
      <w:marBottom w:val="0"/>
      <w:divBdr>
        <w:top w:val="none" w:sz="0" w:space="0" w:color="auto"/>
        <w:left w:val="none" w:sz="0" w:space="0" w:color="auto"/>
        <w:bottom w:val="none" w:sz="0" w:space="0" w:color="auto"/>
        <w:right w:val="none" w:sz="0" w:space="0" w:color="auto"/>
      </w:divBdr>
    </w:div>
    <w:div w:id="764225566">
      <w:bodyDiv w:val="1"/>
      <w:marLeft w:val="0"/>
      <w:marRight w:val="0"/>
      <w:marTop w:val="0"/>
      <w:marBottom w:val="0"/>
      <w:divBdr>
        <w:top w:val="none" w:sz="0" w:space="0" w:color="auto"/>
        <w:left w:val="none" w:sz="0" w:space="0" w:color="auto"/>
        <w:bottom w:val="none" w:sz="0" w:space="0" w:color="auto"/>
        <w:right w:val="none" w:sz="0" w:space="0" w:color="auto"/>
      </w:divBdr>
    </w:div>
    <w:div w:id="766540700">
      <w:bodyDiv w:val="1"/>
      <w:marLeft w:val="0"/>
      <w:marRight w:val="0"/>
      <w:marTop w:val="0"/>
      <w:marBottom w:val="0"/>
      <w:divBdr>
        <w:top w:val="none" w:sz="0" w:space="0" w:color="auto"/>
        <w:left w:val="none" w:sz="0" w:space="0" w:color="auto"/>
        <w:bottom w:val="none" w:sz="0" w:space="0" w:color="auto"/>
        <w:right w:val="none" w:sz="0" w:space="0" w:color="auto"/>
      </w:divBdr>
    </w:div>
    <w:div w:id="767967157">
      <w:bodyDiv w:val="1"/>
      <w:marLeft w:val="0"/>
      <w:marRight w:val="0"/>
      <w:marTop w:val="0"/>
      <w:marBottom w:val="0"/>
      <w:divBdr>
        <w:top w:val="none" w:sz="0" w:space="0" w:color="auto"/>
        <w:left w:val="none" w:sz="0" w:space="0" w:color="auto"/>
        <w:bottom w:val="none" w:sz="0" w:space="0" w:color="auto"/>
        <w:right w:val="none" w:sz="0" w:space="0" w:color="auto"/>
      </w:divBdr>
    </w:div>
    <w:div w:id="770588490">
      <w:bodyDiv w:val="1"/>
      <w:marLeft w:val="0"/>
      <w:marRight w:val="0"/>
      <w:marTop w:val="0"/>
      <w:marBottom w:val="0"/>
      <w:divBdr>
        <w:top w:val="none" w:sz="0" w:space="0" w:color="auto"/>
        <w:left w:val="none" w:sz="0" w:space="0" w:color="auto"/>
        <w:bottom w:val="none" w:sz="0" w:space="0" w:color="auto"/>
        <w:right w:val="none" w:sz="0" w:space="0" w:color="auto"/>
      </w:divBdr>
    </w:div>
    <w:div w:id="777722835">
      <w:bodyDiv w:val="1"/>
      <w:marLeft w:val="0"/>
      <w:marRight w:val="0"/>
      <w:marTop w:val="0"/>
      <w:marBottom w:val="0"/>
      <w:divBdr>
        <w:top w:val="none" w:sz="0" w:space="0" w:color="auto"/>
        <w:left w:val="none" w:sz="0" w:space="0" w:color="auto"/>
        <w:bottom w:val="none" w:sz="0" w:space="0" w:color="auto"/>
        <w:right w:val="none" w:sz="0" w:space="0" w:color="auto"/>
      </w:divBdr>
    </w:div>
    <w:div w:id="787895345">
      <w:bodyDiv w:val="1"/>
      <w:marLeft w:val="0"/>
      <w:marRight w:val="0"/>
      <w:marTop w:val="0"/>
      <w:marBottom w:val="0"/>
      <w:divBdr>
        <w:top w:val="none" w:sz="0" w:space="0" w:color="auto"/>
        <w:left w:val="none" w:sz="0" w:space="0" w:color="auto"/>
        <w:bottom w:val="none" w:sz="0" w:space="0" w:color="auto"/>
        <w:right w:val="none" w:sz="0" w:space="0" w:color="auto"/>
      </w:divBdr>
    </w:div>
    <w:div w:id="795216567">
      <w:bodyDiv w:val="1"/>
      <w:marLeft w:val="0"/>
      <w:marRight w:val="0"/>
      <w:marTop w:val="0"/>
      <w:marBottom w:val="0"/>
      <w:divBdr>
        <w:top w:val="none" w:sz="0" w:space="0" w:color="auto"/>
        <w:left w:val="none" w:sz="0" w:space="0" w:color="auto"/>
        <w:bottom w:val="none" w:sz="0" w:space="0" w:color="auto"/>
        <w:right w:val="none" w:sz="0" w:space="0" w:color="auto"/>
      </w:divBdr>
    </w:div>
    <w:div w:id="800223464">
      <w:bodyDiv w:val="1"/>
      <w:marLeft w:val="0"/>
      <w:marRight w:val="0"/>
      <w:marTop w:val="0"/>
      <w:marBottom w:val="0"/>
      <w:divBdr>
        <w:top w:val="none" w:sz="0" w:space="0" w:color="auto"/>
        <w:left w:val="none" w:sz="0" w:space="0" w:color="auto"/>
        <w:bottom w:val="none" w:sz="0" w:space="0" w:color="auto"/>
        <w:right w:val="none" w:sz="0" w:space="0" w:color="auto"/>
      </w:divBdr>
    </w:div>
    <w:div w:id="803306683">
      <w:bodyDiv w:val="1"/>
      <w:marLeft w:val="0"/>
      <w:marRight w:val="0"/>
      <w:marTop w:val="0"/>
      <w:marBottom w:val="0"/>
      <w:divBdr>
        <w:top w:val="none" w:sz="0" w:space="0" w:color="auto"/>
        <w:left w:val="none" w:sz="0" w:space="0" w:color="auto"/>
        <w:bottom w:val="none" w:sz="0" w:space="0" w:color="auto"/>
        <w:right w:val="none" w:sz="0" w:space="0" w:color="auto"/>
      </w:divBdr>
    </w:div>
    <w:div w:id="818960904">
      <w:bodyDiv w:val="1"/>
      <w:marLeft w:val="0"/>
      <w:marRight w:val="0"/>
      <w:marTop w:val="0"/>
      <w:marBottom w:val="0"/>
      <w:divBdr>
        <w:top w:val="none" w:sz="0" w:space="0" w:color="auto"/>
        <w:left w:val="none" w:sz="0" w:space="0" w:color="auto"/>
        <w:bottom w:val="none" w:sz="0" w:space="0" w:color="auto"/>
        <w:right w:val="none" w:sz="0" w:space="0" w:color="auto"/>
      </w:divBdr>
    </w:div>
    <w:div w:id="820924972">
      <w:bodyDiv w:val="1"/>
      <w:marLeft w:val="0"/>
      <w:marRight w:val="0"/>
      <w:marTop w:val="0"/>
      <w:marBottom w:val="0"/>
      <w:divBdr>
        <w:top w:val="none" w:sz="0" w:space="0" w:color="auto"/>
        <w:left w:val="none" w:sz="0" w:space="0" w:color="auto"/>
        <w:bottom w:val="none" w:sz="0" w:space="0" w:color="auto"/>
        <w:right w:val="none" w:sz="0" w:space="0" w:color="auto"/>
      </w:divBdr>
    </w:div>
    <w:div w:id="823618218">
      <w:bodyDiv w:val="1"/>
      <w:marLeft w:val="0"/>
      <w:marRight w:val="0"/>
      <w:marTop w:val="0"/>
      <w:marBottom w:val="0"/>
      <w:divBdr>
        <w:top w:val="none" w:sz="0" w:space="0" w:color="auto"/>
        <w:left w:val="none" w:sz="0" w:space="0" w:color="auto"/>
        <w:bottom w:val="none" w:sz="0" w:space="0" w:color="auto"/>
        <w:right w:val="none" w:sz="0" w:space="0" w:color="auto"/>
      </w:divBdr>
    </w:div>
    <w:div w:id="824051905">
      <w:bodyDiv w:val="1"/>
      <w:marLeft w:val="0"/>
      <w:marRight w:val="0"/>
      <w:marTop w:val="0"/>
      <w:marBottom w:val="0"/>
      <w:divBdr>
        <w:top w:val="none" w:sz="0" w:space="0" w:color="auto"/>
        <w:left w:val="none" w:sz="0" w:space="0" w:color="auto"/>
        <w:bottom w:val="none" w:sz="0" w:space="0" w:color="auto"/>
        <w:right w:val="none" w:sz="0" w:space="0" w:color="auto"/>
      </w:divBdr>
    </w:div>
    <w:div w:id="827936225">
      <w:bodyDiv w:val="1"/>
      <w:marLeft w:val="0"/>
      <w:marRight w:val="0"/>
      <w:marTop w:val="0"/>
      <w:marBottom w:val="0"/>
      <w:divBdr>
        <w:top w:val="none" w:sz="0" w:space="0" w:color="auto"/>
        <w:left w:val="none" w:sz="0" w:space="0" w:color="auto"/>
        <w:bottom w:val="none" w:sz="0" w:space="0" w:color="auto"/>
        <w:right w:val="none" w:sz="0" w:space="0" w:color="auto"/>
      </w:divBdr>
    </w:div>
    <w:div w:id="833495286">
      <w:bodyDiv w:val="1"/>
      <w:marLeft w:val="0"/>
      <w:marRight w:val="0"/>
      <w:marTop w:val="0"/>
      <w:marBottom w:val="0"/>
      <w:divBdr>
        <w:top w:val="none" w:sz="0" w:space="0" w:color="auto"/>
        <w:left w:val="none" w:sz="0" w:space="0" w:color="auto"/>
        <w:bottom w:val="none" w:sz="0" w:space="0" w:color="auto"/>
        <w:right w:val="none" w:sz="0" w:space="0" w:color="auto"/>
      </w:divBdr>
    </w:div>
    <w:div w:id="839541700">
      <w:bodyDiv w:val="1"/>
      <w:marLeft w:val="0"/>
      <w:marRight w:val="0"/>
      <w:marTop w:val="0"/>
      <w:marBottom w:val="0"/>
      <w:divBdr>
        <w:top w:val="none" w:sz="0" w:space="0" w:color="auto"/>
        <w:left w:val="none" w:sz="0" w:space="0" w:color="auto"/>
        <w:bottom w:val="none" w:sz="0" w:space="0" w:color="auto"/>
        <w:right w:val="none" w:sz="0" w:space="0" w:color="auto"/>
      </w:divBdr>
    </w:div>
    <w:div w:id="841310721">
      <w:bodyDiv w:val="1"/>
      <w:marLeft w:val="0"/>
      <w:marRight w:val="0"/>
      <w:marTop w:val="0"/>
      <w:marBottom w:val="0"/>
      <w:divBdr>
        <w:top w:val="none" w:sz="0" w:space="0" w:color="auto"/>
        <w:left w:val="none" w:sz="0" w:space="0" w:color="auto"/>
        <w:bottom w:val="none" w:sz="0" w:space="0" w:color="auto"/>
        <w:right w:val="none" w:sz="0" w:space="0" w:color="auto"/>
      </w:divBdr>
    </w:div>
    <w:div w:id="844518749">
      <w:bodyDiv w:val="1"/>
      <w:marLeft w:val="0"/>
      <w:marRight w:val="0"/>
      <w:marTop w:val="0"/>
      <w:marBottom w:val="0"/>
      <w:divBdr>
        <w:top w:val="none" w:sz="0" w:space="0" w:color="auto"/>
        <w:left w:val="none" w:sz="0" w:space="0" w:color="auto"/>
        <w:bottom w:val="none" w:sz="0" w:space="0" w:color="auto"/>
        <w:right w:val="none" w:sz="0" w:space="0" w:color="auto"/>
      </w:divBdr>
    </w:div>
    <w:div w:id="847250787">
      <w:bodyDiv w:val="1"/>
      <w:marLeft w:val="0"/>
      <w:marRight w:val="0"/>
      <w:marTop w:val="0"/>
      <w:marBottom w:val="0"/>
      <w:divBdr>
        <w:top w:val="none" w:sz="0" w:space="0" w:color="auto"/>
        <w:left w:val="none" w:sz="0" w:space="0" w:color="auto"/>
        <w:bottom w:val="none" w:sz="0" w:space="0" w:color="auto"/>
        <w:right w:val="none" w:sz="0" w:space="0" w:color="auto"/>
      </w:divBdr>
    </w:div>
    <w:div w:id="849682702">
      <w:bodyDiv w:val="1"/>
      <w:marLeft w:val="0"/>
      <w:marRight w:val="0"/>
      <w:marTop w:val="0"/>
      <w:marBottom w:val="0"/>
      <w:divBdr>
        <w:top w:val="none" w:sz="0" w:space="0" w:color="auto"/>
        <w:left w:val="none" w:sz="0" w:space="0" w:color="auto"/>
        <w:bottom w:val="none" w:sz="0" w:space="0" w:color="auto"/>
        <w:right w:val="none" w:sz="0" w:space="0" w:color="auto"/>
      </w:divBdr>
    </w:div>
    <w:div w:id="875200405">
      <w:bodyDiv w:val="1"/>
      <w:marLeft w:val="0"/>
      <w:marRight w:val="0"/>
      <w:marTop w:val="0"/>
      <w:marBottom w:val="0"/>
      <w:divBdr>
        <w:top w:val="none" w:sz="0" w:space="0" w:color="auto"/>
        <w:left w:val="none" w:sz="0" w:space="0" w:color="auto"/>
        <w:bottom w:val="none" w:sz="0" w:space="0" w:color="auto"/>
        <w:right w:val="none" w:sz="0" w:space="0" w:color="auto"/>
      </w:divBdr>
    </w:div>
    <w:div w:id="875435323">
      <w:bodyDiv w:val="1"/>
      <w:marLeft w:val="0"/>
      <w:marRight w:val="0"/>
      <w:marTop w:val="0"/>
      <w:marBottom w:val="0"/>
      <w:divBdr>
        <w:top w:val="none" w:sz="0" w:space="0" w:color="auto"/>
        <w:left w:val="none" w:sz="0" w:space="0" w:color="auto"/>
        <w:bottom w:val="none" w:sz="0" w:space="0" w:color="auto"/>
        <w:right w:val="none" w:sz="0" w:space="0" w:color="auto"/>
      </w:divBdr>
    </w:div>
    <w:div w:id="878056201">
      <w:bodyDiv w:val="1"/>
      <w:marLeft w:val="0"/>
      <w:marRight w:val="0"/>
      <w:marTop w:val="0"/>
      <w:marBottom w:val="0"/>
      <w:divBdr>
        <w:top w:val="none" w:sz="0" w:space="0" w:color="auto"/>
        <w:left w:val="none" w:sz="0" w:space="0" w:color="auto"/>
        <w:bottom w:val="none" w:sz="0" w:space="0" w:color="auto"/>
        <w:right w:val="none" w:sz="0" w:space="0" w:color="auto"/>
      </w:divBdr>
      <w:divsChild>
        <w:div w:id="365444529">
          <w:marLeft w:val="432"/>
          <w:marRight w:val="0"/>
          <w:marTop w:val="240"/>
          <w:marBottom w:val="0"/>
          <w:divBdr>
            <w:top w:val="none" w:sz="0" w:space="0" w:color="auto"/>
            <w:left w:val="none" w:sz="0" w:space="0" w:color="auto"/>
            <w:bottom w:val="none" w:sz="0" w:space="0" w:color="auto"/>
            <w:right w:val="none" w:sz="0" w:space="0" w:color="auto"/>
          </w:divBdr>
        </w:div>
        <w:div w:id="383919018">
          <w:marLeft w:val="1267"/>
          <w:marRight w:val="0"/>
          <w:marTop w:val="180"/>
          <w:marBottom w:val="0"/>
          <w:divBdr>
            <w:top w:val="none" w:sz="0" w:space="0" w:color="auto"/>
            <w:left w:val="none" w:sz="0" w:space="0" w:color="auto"/>
            <w:bottom w:val="none" w:sz="0" w:space="0" w:color="auto"/>
            <w:right w:val="none" w:sz="0" w:space="0" w:color="auto"/>
          </w:divBdr>
        </w:div>
        <w:div w:id="1396853460">
          <w:marLeft w:val="1267"/>
          <w:marRight w:val="0"/>
          <w:marTop w:val="180"/>
          <w:marBottom w:val="0"/>
          <w:divBdr>
            <w:top w:val="none" w:sz="0" w:space="0" w:color="auto"/>
            <w:left w:val="none" w:sz="0" w:space="0" w:color="auto"/>
            <w:bottom w:val="none" w:sz="0" w:space="0" w:color="auto"/>
            <w:right w:val="none" w:sz="0" w:space="0" w:color="auto"/>
          </w:divBdr>
        </w:div>
        <w:div w:id="967204695">
          <w:marLeft w:val="1267"/>
          <w:marRight w:val="0"/>
          <w:marTop w:val="180"/>
          <w:marBottom w:val="0"/>
          <w:divBdr>
            <w:top w:val="none" w:sz="0" w:space="0" w:color="auto"/>
            <w:left w:val="none" w:sz="0" w:space="0" w:color="auto"/>
            <w:bottom w:val="none" w:sz="0" w:space="0" w:color="auto"/>
            <w:right w:val="none" w:sz="0" w:space="0" w:color="auto"/>
          </w:divBdr>
        </w:div>
      </w:divsChild>
    </w:div>
    <w:div w:id="884951683">
      <w:bodyDiv w:val="1"/>
      <w:marLeft w:val="0"/>
      <w:marRight w:val="0"/>
      <w:marTop w:val="0"/>
      <w:marBottom w:val="0"/>
      <w:divBdr>
        <w:top w:val="none" w:sz="0" w:space="0" w:color="auto"/>
        <w:left w:val="none" w:sz="0" w:space="0" w:color="auto"/>
        <w:bottom w:val="none" w:sz="0" w:space="0" w:color="auto"/>
        <w:right w:val="none" w:sz="0" w:space="0" w:color="auto"/>
      </w:divBdr>
    </w:div>
    <w:div w:id="894658061">
      <w:bodyDiv w:val="1"/>
      <w:marLeft w:val="0"/>
      <w:marRight w:val="0"/>
      <w:marTop w:val="0"/>
      <w:marBottom w:val="0"/>
      <w:divBdr>
        <w:top w:val="none" w:sz="0" w:space="0" w:color="auto"/>
        <w:left w:val="none" w:sz="0" w:space="0" w:color="auto"/>
        <w:bottom w:val="none" w:sz="0" w:space="0" w:color="auto"/>
        <w:right w:val="none" w:sz="0" w:space="0" w:color="auto"/>
      </w:divBdr>
    </w:div>
    <w:div w:id="898713240">
      <w:bodyDiv w:val="1"/>
      <w:marLeft w:val="0"/>
      <w:marRight w:val="0"/>
      <w:marTop w:val="0"/>
      <w:marBottom w:val="0"/>
      <w:divBdr>
        <w:top w:val="none" w:sz="0" w:space="0" w:color="auto"/>
        <w:left w:val="none" w:sz="0" w:space="0" w:color="auto"/>
        <w:bottom w:val="none" w:sz="0" w:space="0" w:color="auto"/>
        <w:right w:val="none" w:sz="0" w:space="0" w:color="auto"/>
      </w:divBdr>
    </w:div>
    <w:div w:id="901644378">
      <w:bodyDiv w:val="1"/>
      <w:marLeft w:val="0"/>
      <w:marRight w:val="0"/>
      <w:marTop w:val="0"/>
      <w:marBottom w:val="0"/>
      <w:divBdr>
        <w:top w:val="none" w:sz="0" w:space="0" w:color="auto"/>
        <w:left w:val="none" w:sz="0" w:space="0" w:color="auto"/>
        <w:bottom w:val="none" w:sz="0" w:space="0" w:color="auto"/>
        <w:right w:val="none" w:sz="0" w:space="0" w:color="auto"/>
      </w:divBdr>
    </w:div>
    <w:div w:id="906574188">
      <w:bodyDiv w:val="1"/>
      <w:marLeft w:val="0"/>
      <w:marRight w:val="0"/>
      <w:marTop w:val="0"/>
      <w:marBottom w:val="0"/>
      <w:divBdr>
        <w:top w:val="none" w:sz="0" w:space="0" w:color="auto"/>
        <w:left w:val="none" w:sz="0" w:space="0" w:color="auto"/>
        <w:bottom w:val="none" w:sz="0" w:space="0" w:color="auto"/>
        <w:right w:val="none" w:sz="0" w:space="0" w:color="auto"/>
      </w:divBdr>
    </w:div>
    <w:div w:id="910391327">
      <w:bodyDiv w:val="1"/>
      <w:marLeft w:val="0"/>
      <w:marRight w:val="0"/>
      <w:marTop w:val="0"/>
      <w:marBottom w:val="0"/>
      <w:divBdr>
        <w:top w:val="none" w:sz="0" w:space="0" w:color="auto"/>
        <w:left w:val="none" w:sz="0" w:space="0" w:color="auto"/>
        <w:bottom w:val="none" w:sz="0" w:space="0" w:color="auto"/>
        <w:right w:val="none" w:sz="0" w:space="0" w:color="auto"/>
      </w:divBdr>
    </w:div>
    <w:div w:id="914820504">
      <w:bodyDiv w:val="1"/>
      <w:marLeft w:val="0"/>
      <w:marRight w:val="0"/>
      <w:marTop w:val="0"/>
      <w:marBottom w:val="0"/>
      <w:divBdr>
        <w:top w:val="none" w:sz="0" w:space="0" w:color="auto"/>
        <w:left w:val="none" w:sz="0" w:space="0" w:color="auto"/>
        <w:bottom w:val="none" w:sz="0" w:space="0" w:color="auto"/>
        <w:right w:val="none" w:sz="0" w:space="0" w:color="auto"/>
      </w:divBdr>
    </w:div>
    <w:div w:id="919798385">
      <w:bodyDiv w:val="1"/>
      <w:marLeft w:val="0"/>
      <w:marRight w:val="0"/>
      <w:marTop w:val="0"/>
      <w:marBottom w:val="0"/>
      <w:divBdr>
        <w:top w:val="none" w:sz="0" w:space="0" w:color="auto"/>
        <w:left w:val="none" w:sz="0" w:space="0" w:color="auto"/>
        <w:bottom w:val="none" w:sz="0" w:space="0" w:color="auto"/>
        <w:right w:val="none" w:sz="0" w:space="0" w:color="auto"/>
      </w:divBdr>
    </w:div>
    <w:div w:id="930622080">
      <w:bodyDiv w:val="1"/>
      <w:marLeft w:val="0"/>
      <w:marRight w:val="0"/>
      <w:marTop w:val="0"/>
      <w:marBottom w:val="0"/>
      <w:divBdr>
        <w:top w:val="none" w:sz="0" w:space="0" w:color="auto"/>
        <w:left w:val="none" w:sz="0" w:space="0" w:color="auto"/>
        <w:bottom w:val="none" w:sz="0" w:space="0" w:color="auto"/>
        <w:right w:val="none" w:sz="0" w:space="0" w:color="auto"/>
      </w:divBdr>
    </w:div>
    <w:div w:id="947736147">
      <w:bodyDiv w:val="1"/>
      <w:marLeft w:val="0"/>
      <w:marRight w:val="0"/>
      <w:marTop w:val="0"/>
      <w:marBottom w:val="0"/>
      <w:divBdr>
        <w:top w:val="none" w:sz="0" w:space="0" w:color="auto"/>
        <w:left w:val="none" w:sz="0" w:space="0" w:color="auto"/>
        <w:bottom w:val="none" w:sz="0" w:space="0" w:color="auto"/>
        <w:right w:val="none" w:sz="0" w:space="0" w:color="auto"/>
      </w:divBdr>
    </w:div>
    <w:div w:id="947741748">
      <w:bodyDiv w:val="1"/>
      <w:marLeft w:val="0"/>
      <w:marRight w:val="0"/>
      <w:marTop w:val="0"/>
      <w:marBottom w:val="0"/>
      <w:divBdr>
        <w:top w:val="none" w:sz="0" w:space="0" w:color="auto"/>
        <w:left w:val="none" w:sz="0" w:space="0" w:color="auto"/>
        <w:bottom w:val="none" w:sz="0" w:space="0" w:color="auto"/>
        <w:right w:val="none" w:sz="0" w:space="0" w:color="auto"/>
      </w:divBdr>
    </w:div>
    <w:div w:id="958268120">
      <w:bodyDiv w:val="1"/>
      <w:marLeft w:val="0"/>
      <w:marRight w:val="0"/>
      <w:marTop w:val="0"/>
      <w:marBottom w:val="0"/>
      <w:divBdr>
        <w:top w:val="none" w:sz="0" w:space="0" w:color="auto"/>
        <w:left w:val="none" w:sz="0" w:space="0" w:color="auto"/>
        <w:bottom w:val="none" w:sz="0" w:space="0" w:color="auto"/>
        <w:right w:val="none" w:sz="0" w:space="0" w:color="auto"/>
      </w:divBdr>
    </w:div>
    <w:div w:id="971710224">
      <w:bodyDiv w:val="1"/>
      <w:marLeft w:val="0"/>
      <w:marRight w:val="0"/>
      <w:marTop w:val="0"/>
      <w:marBottom w:val="0"/>
      <w:divBdr>
        <w:top w:val="none" w:sz="0" w:space="0" w:color="auto"/>
        <w:left w:val="none" w:sz="0" w:space="0" w:color="auto"/>
        <w:bottom w:val="none" w:sz="0" w:space="0" w:color="auto"/>
        <w:right w:val="none" w:sz="0" w:space="0" w:color="auto"/>
      </w:divBdr>
    </w:div>
    <w:div w:id="976909914">
      <w:bodyDiv w:val="1"/>
      <w:marLeft w:val="0"/>
      <w:marRight w:val="0"/>
      <w:marTop w:val="0"/>
      <w:marBottom w:val="0"/>
      <w:divBdr>
        <w:top w:val="none" w:sz="0" w:space="0" w:color="auto"/>
        <w:left w:val="none" w:sz="0" w:space="0" w:color="auto"/>
        <w:bottom w:val="none" w:sz="0" w:space="0" w:color="auto"/>
        <w:right w:val="none" w:sz="0" w:space="0" w:color="auto"/>
      </w:divBdr>
    </w:div>
    <w:div w:id="978653293">
      <w:bodyDiv w:val="1"/>
      <w:marLeft w:val="0"/>
      <w:marRight w:val="0"/>
      <w:marTop w:val="0"/>
      <w:marBottom w:val="0"/>
      <w:divBdr>
        <w:top w:val="none" w:sz="0" w:space="0" w:color="auto"/>
        <w:left w:val="none" w:sz="0" w:space="0" w:color="auto"/>
        <w:bottom w:val="none" w:sz="0" w:space="0" w:color="auto"/>
        <w:right w:val="none" w:sz="0" w:space="0" w:color="auto"/>
      </w:divBdr>
    </w:div>
    <w:div w:id="979924586">
      <w:bodyDiv w:val="1"/>
      <w:marLeft w:val="0"/>
      <w:marRight w:val="0"/>
      <w:marTop w:val="0"/>
      <w:marBottom w:val="0"/>
      <w:divBdr>
        <w:top w:val="none" w:sz="0" w:space="0" w:color="auto"/>
        <w:left w:val="none" w:sz="0" w:space="0" w:color="auto"/>
        <w:bottom w:val="none" w:sz="0" w:space="0" w:color="auto"/>
        <w:right w:val="none" w:sz="0" w:space="0" w:color="auto"/>
      </w:divBdr>
    </w:div>
    <w:div w:id="981692513">
      <w:bodyDiv w:val="1"/>
      <w:marLeft w:val="0"/>
      <w:marRight w:val="0"/>
      <w:marTop w:val="0"/>
      <w:marBottom w:val="0"/>
      <w:divBdr>
        <w:top w:val="none" w:sz="0" w:space="0" w:color="auto"/>
        <w:left w:val="none" w:sz="0" w:space="0" w:color="auto"/>
        <w:bottom w:val="none" w:sz="0" w:space="0" w:color="auto"/>
        <w:right w:val="none" w:sz="0" w:space="0" w:color="auto"/>
      </w:divBdr>
    </w:div>
    <w:div w:id="984239241">
      <w:bodyDiv w:val="1"/>
      <w:marLeft w:val="0"/>
      <w:marRight w:val="0"/>
      <w:marTop w:val="0"/>
      <w:marBottom w:val="0"/>
      <w:divBdr>
        <w:top w:val="none" w:sz="0" w:space="0" w:color="auto"/>
        <w:left w:val="none" w:sz="0" w:space="0" w:color="auto"/>
        <w:bottom w:val="none" w:sz="0" w:space="0" w:color="auto"/>
        <w:right w:val="none" w:sz="0" w:space="0" w:color="auto"/>
      </w:divBdr>
    </w:div>
    <w:div w:id="998729310">
      <w:bodyDiv w:val="1"/>
      <w:marLeft w:val="0"/>
      <w:marRight w:val="0"/>
      <w:marTop w:val="0"/>
      <w:marBottom w:val="0"/>
      <w:divBdr>
        <w:top w:val="none" w:sz="0" w:space="0" w:color="auto"/>
        <w:left w:val="none" w:sz="0" w:space="0" w:color="auto"/>
        <w:bottom w:val="none" w:sz="0" w:space="0" w:color="auto"/>
        <w:right w:val="none" w:sz="0" w:space="0" w:color="auto"/>
      </w:divBdr>
    </w:div>
    <w:div w:id="999692341">
      <w:bodyDiv w:val="1"/>
      <w:marLeft w:val="0"/>
      <w:marRight w:val="0"/>
      <w:marTop w:val="0"/>
      <w:marBottom w:val="0"/>
      <w:divBdr>
        <w:top w:val="none" w:sz="0" w:space="0" w:color="auto"/>
        <w:left w:val="none" w:sz="0" w:space="0" w:color="auto"/>
        <w:bottom w:val="none" w:sz="0" w:space="0" w:color="auto"/>
        <w:right w:val="none" w:sz="0" w:space="0" w:color="auto"/>
      </w:divBdr>
    </w:div>
    <w:div w:id="1010983637">
      <w:bodyDiv w:val="1"/>
      <w:marLeft w:val="0"/>
      <w:marRight w:val="0"/>
      <w:marTop w:val="0"/>
      <w:marBottom w:val="0"/>
      <w:divBdr>
        <w:top w:val="none" w:sz="0" w:space="0" w:color="auto"/>
        <w:left w:val="none" w:sz="0" w:space="0" w:color="auto"/>
        <w:bottom w:val="none" w:sz="0" w:space="0" w:color="auto"/>
        <w:right w:val="none" w:sz="0" w:space="0" w:color="auto"/>
      </w:divBdr>
    </w:div>
    <w:div w:id="1018506368">
      <w:bodyDiv w:val="1"/>
      <w:marLeft w:val="0"/>
      <w:marRight w:val="0"/>
      <w:marTop w:val="0"/>
      <w:marBottom w:val="0"/>
      <w:divBdr>
        <w:top w:val="none" w:sz="0" w:space="0" w:color="auto"/>
        <w:left w:val="none" w:sz="0" w:space="0" w:color="auto"/>
        <w:bottom w:val="none" w:sz="0" w:space="0" w:color="auto"/>
        <w:right w:val="none" w:sz="0" w:space="0" w:color="auto"/>
      </w:divBdr>
    </w:div>
    <w:div w:id="1025138062">
      <w:bodyDiv w:val="1"/>
      <w:marLeft w:val="0"/>
      <w:marRight w:val="0"/>
      <w:marTop w:val="0"/>
      <w:marBottom w:val="0"/>
      <w:divBdr>
        <w:top w:val="none" w:sz="0" w:space="0" w:color="auto"/>
        <w:left w:val="none" w:sz="0" w:space="0" w:color="auto"/>
        <w:bottom w:val="none" w:sz="0" w:space="0" w:color="auto"/>
        <w:right w:val="none" w:sz="0" w:space="0" w:color="auto"/>
      </w:divBdr>
    </w:div>
    <w:div w:id="1028216374">
      <w:bodyDiv w:val="1"/>
      <w:marLeft w:val="0"/>
      <w:marRight w:val="0"/>
      <w:marTop w:val="0"/>
      <w:marBottom w:val="0"/>
      <w:divBdr>
        <w:top w:val="none" w:sz="0" w:space="0" w:color="auto"/>
        <w:left w:val="none" w:sz="0" w:space="0" w:color="auto"/>
        <w:bottom w:val="none" w:sz="0" w:space="0" w:color="auto"/>
        <w:right w:val="none" w:sz="0" w:space="0" w:color="auto"/>
      </w:divBdr>
    </w:div>
    <w:div w:id="1050613493">
      <w:bodyDiv w:val="1"/>
      <w:marLeft w:val="0"/>
      <w:marRight w:val="0"/>
      <w:marTop w:val="0"/>
      <w:marBottom w:val="0"/>
      <w:divBdr>
        <w:top w:val="none" w:sz="0" w:space="0" w:color="auto"/>
        <w:left w:val="none" w:sz="0" w:space="0" w:color="auto"/>
        <w:bottom w:val="none" w:sz="0" w:space="0" w:color="auto"/>
        <w:right w:val="none" w:sz="0" w:space="0" w:color="auto"/>
      </w:divBdr>
    </w:div>
    <w:div w:id="1055397399">
      <w:bodyDiv w:val="1"/>
      <w:marLeft w:val="0"/>
      <w:marRight w:val="0"/>
      <w:marTop w:val="0"/>
      <w:marBottom w:val="0"/>
      <w:divBdr>
        <w:top w:val="none" w:sz="0" w:space="0" w:color="auto"/>
        <w:left w:val="none" w:sz="0" w:space="0" w:color="auto"/>
        <w:bottom w:val="none" w:sz="0" w:space="0" w:color="auto"/>
        <w:right w:val="none" w:sz="0" w:space="0" w:color="auto"/>
      </w:divBdr>
    </w:div>
    <w:div w:id="1060010252">
      <w:bodyDiv w:val="1"/>
      <w:marLeft w:val="0"/>
      <w:marRight w:val="0"/>
      <w:marTop w:val="0"/>
      <w:marBottom w:val="0"/>
      <w:divBdr>
        <w:top w:val="none" w:sz="0" w:space="0" w:color="auto"/>
        <w:left w:val="none" w:sz="0" w:space="0" w:color="auto"/>
        <w:bottom w:val="none" w:sz="0" w:space="0" w:color="auto"/>
        <w:right w:val="none" w:sz="0" w:space="0" w:color="auto"/>
      </w:divBdr>
    </w:div>
    <w:div w:id="1068923130">
      <w:bodyDiv w:val="1"/>
      <w:marLeft w:val="0"/>
      <w:marRight w:val="0"/>
      <w:marTop w:val="0"/>
      <w:marBottom w:val="0"/>
      <w:divBdr>
        <w:top w:val="none" w:sz="0" w:space="0" w:color="auto"/>
        <w:left w:val="none" w:sz="0" w:space="0" w:color="auto"/>
        <w:bottom w:val="none" w:sz="0" w:space="0" w:color="auto"/>
        <w:right w:val="none" w:sz="0" w:space="0" w:color="auto"/>
      </w:divBdr>
    </w:div>
    <w:div w:id="1073117722">
      <w:bodyDiv w:val="1"/>
      <w:marLeft w:val="0"/>
      <w:marRight w:val="0"/>
      <w:marTop w:val="0"/>
      <w:marBottom w:val="0"/>
      <w:divBdr>
        <w:top w:val="none" w:sz="0" w:space="0" w:color="auto"/>
        <w:left w:val="none" w:sz="0" w:space="0" w:color="auto"/>
        <w:bottom w:val="none" w:sz="0" w:space="0" w:color="auto"/>
        <w:right w:val="none" w:sz="0" w:space="0" w:color="auto"/>
      </w:divBdr>
    </w:div>
    <w:div w:id="1085305132">
      <w:bodyDiv w:val="1"/>
      <w:marLeft w:val="0"/>
      <w:marRight w:val="0"/>
      <w:marTop w:val="0"/>
      <w:marBottom w:val="0"/>
      <w:divBdr>
        <w:top w:val="none" w:sz="0" w:space="0" w:color="auto"/>
        <w:left w:val="none" w:sz="0" w:space="0" w:color="auto"/>
        <w:bottom w:val="none" w:sz="0" w:space="0" w:color="auto"/>
        <w:right w:val="none" w:sz="0" w:space="0" w:color="auto"/>
      </w:divBdr>
    </w:div>
    <w:div w:id="1103961258">
      <w:bodyDiv w:val="1"/>
      <w:marLeft w:val="0"/>
      <w:marRight w:val="0"/>
      <w:marTop w:val="0"/>
      <w:marBottom w:val="0"/>
      <w:divBdr>
        <w:top w:val="none" w:sz="0" w:space="0" w:color="auto"/>
        <w:left w:val="none" w:sz="0" w:space="0" w:color="auto"/>
        <w:bottom w:val="none" w:sz="0" w:space="0" w:color="auto"/>
        <w:right w:val="none" w:sz="0" w:space="0" w:color="auto"/>
      </w:divBdr>
    </w:div>
    <w:div w:id="1107047166">
      <w:bodyDiv w:val="1"/>
      <w:marLeft w:val="0"/>
      <w:marRight w:val="0"/>
      <w:marTop w:val="0"/>
      <w:marBottom w:val="0"/>
      <w:divBdr>
        <w:top w:val="none" w:sz="0" w:space="0" w:color="auto"/>
        <w:left w:val="none" w:sz="0" w:space="0" w:color="auto"/>
        <w:bottom w:val="none" w:sz="0" w:space="0" w:color="auto"/>
        <w:right w:val="none" w:sz="0" w:space="0" w:color="auto"/>
      </w:divBdr>
    </w:div>
    <w:div w:id="1107231540">
      <w:bodyDiv w:val="1"/>
      <w:marLeft w:val="0"/>
      <w:marRight w:val="0"/>
      <w:marTop w:val="0"/>
      <w:marBottom w:val="0"/>
      <w:divBdr>
        <w:top w:val="none" w:sz="0" w:space="0" w:color="auto"/>
        <w:left w:val="none" w:sz="0" w:space="0" w:color="auto"/>
        <w:bottom w:val="none" w:sz="0" w:space="0" w:color="auto"/>
        <w:right w:val="none" w:sz="0" w:space="0" w:color="auto"/>
      </w:divBdr>
    </w:div>
    <w:div w:id="1118791794">
      <w:bodyDiv w:val="1"/>
      <w:marLeft w:val="0"/>
      <w:marRight w:val="0"/>
      <w:marTop w:val="0"/>
      <w:marBottom w:val="0"/>
      <w:divBdr>
        <w:top w:val="none" w:sz="0" w:space="0" w:color="auto"/>
        <w:left w:val="none" w:sz="0" w:space="0" w:color="auto"/>
        <w:bottom w:val="none" w:sz="0" w:space="0" w:color="auto"/>
        <w:right w:val="none" w:sz="0" w:space="0" w:color="auto"/>
      </w:divBdr>
    </w:div>
    <w:div w:id="1128203051">
      <w:bodyDiv w:val="1"/>
      <w:marLeft w:val="0"/>
      <w:marRight w:val="0"/>
      <w:marTop w:val="0"/>
      <w:marBottom w:val="0"/>
      <w:divBdr>
        <w:top w:val="none" w:sz="0" w:space="0" w:color="auto"/>
        <w:left w:val="none" w:sz="0" w:space="0" w:color="auto"/>
        <w:bottom w:val="none" w:sz="0" w:space="0" w:color="auto"/>
        <w:right w:val="none" w:sz="0" w:space="0" w:color="auto"/>
      </w:divBdr>
    </w:div>
    <w:div w:id="1140804358">
      <w:bodyDiv w:val="1"/>
      <w:marLeft w:val="0"/>
      <w:marRight w:val="0"/>
      <w:marTop w:val="0"/>
      <w:marBottom w:val="0"/>
      <w:divBdr>
        <w:top w:val="none" w:sz="0" w:space="0" w:color="auto"/>
        <w:left w:val="none" w:sz="0" w:space="0" w:color="auto"/>
        <w:bottom w:val="none" w:sz="0" w:space="0" w:color="auto"/>
        <w:right w:val="none" w:sz="0" w:space="0" w:color="auto"/>
      </w:divBdr>
      <w:divsChild>
        <w:div w:id="1249728543">
          <w:marLeft w:val="950"/>
          <w:marRight w:val="0"/>
          <w:marTop w:val="135"/>
          <w:marBottom w:val="0"/>
          <w:divBdr>
            <w:top w:val="none" w:sz="0" w:space="0" w:color="auto"/>
            <w:left w:val="none" w:sz="0" w:space="0" w:color="auto"/>
            <w:bottom w:val="none" w:sz="0" w:space="0" w:color="auto"/>
            <w:right w:val="none" w:sz="0" w:space="0" w:color="auto"/>
          </w:divBdr>
        </w:div>
      </w:divsChild>
    </w:div>
    <w:div w:id="1142238939">
      <w:bodyDiv w:val="1"/>
      <w:marLeft w:val="0"/>
      <w:marRight w:val="0"/>
      <w:marTop w:val="0"/>
      <w:marBottom w:val="0"/>
      <w:divBdr>
        <w:top w:val="none" w:sz="0" w:space="0" w:color="auto"/>
        <w:left w:val="none" w:sz="0" w:space="0" w:color="auto"/>
        <w:bottom w:val="none" w:sz="0" w:space="0" w:color="auto"/>
        <w:right w:val="none" w:sz="0" w:space="0" w:color="auto"/>
      </w:divBdr>
    </w:div>
    <w:div w:id="1148549726">
      <w:bodyDiv w:val="1"/>
      <w:marLeft w:val="0"/>
      <w:marRight w:val="0"/>
      <w:marTop w:val="0"/>
      <w:marBottom w:val="0"/>
      <w:divBdr>
        <w:top w:val="none" w:sz="0" w:space="0" w:color="auto"/>
        <w:left w:val="none" w:sz="0" w:space="0" w:color="auto"/>
        <w:bottom w:val="none" w:sz="0" w:space="0" w:color="auto"/>
        <w:right w:val="none" w:sz="0" w:space="0" w:color="auto"/>
      </w:divBdr>
    </w:div>
    <w:div w:id="1152405101">
      <w:bodyDiv w:val="1"/>
      <w:marLeft w:val="0"/>
      <w:marRight w:val="0"/>
      <w:marTop w:val="0"/>
      <w:marBottom w:val="0"/>
      <w:divBdr>
        <w:top w:val="none" w:sz="0" w:space="0" w:color="auto"/>
        <w:left w:val="none" w:sz="0" w:space="0" w:color="auto"/>
        <w:bottom w:val="none" w:sz="0" w:space="0" w:color="auto"/>
        <w:right w:val="none" w:sz="0" w:space="0" w:color="auto"/>
      </w:divBdr>
    </w:div>
    <w:div w:id="1160075619">
      <w:bodyDiv w:val="1"/>
      <w:marLeft w:val="0"/>
      <w:marRight w:val="0"/>
      <w:marTop w:val="0"/>
      <w:marBottom w:val="0"/>
      <w:divBdr>
        <w:top w:val="none" w:sz="0" w:space="0" w:color="auto"/>
        <w:left w:val="none" w:sz="0" w:space="0" w:color="auto"/>
        <w:bottom w:val="none" w:sz="0" w:space="0" w:color="auto"/>
        <w:right w:val="none" w:sz="0" w:space="0" w:color="auto"/>
      </w:divBdr>
    </w:div>
    <w:div w:id="1160848289">
      <w:bodyDiv w:val="1"/>
      <w:marLeft w:val="0"/>
      <w:marRight w:val="0"/>
      <w:marTop w:val="0"/>
      <w:marBottom w:val="0"/>
      <w:divBdr>
        <w:top w:val="none" w:sz="0" w:space="0" w:color="auto"/>
        <w:left w:val="none" w:sz="0" w:space="0" w:color="auto"/>
        <w:bottom w:val="none" w:sz="0" w:space="0" w:color="auto"/>
        <w:right w:val="none" w:sz="0" w:space="0" w:color="auto"/>
      </w:divBdr>
    </w:div>
    <w:div w:id="1165124225">
      <w:bodyDiv w:val="1"/>
      <w:marLeft w:val="0"/>
      <w:marRight w:val="0"/>
      <w:marTop w:val="0"/>
      <w:marBottom w:val="0"/>
      <w:divBdr>
        <w:top w:val="none" w:sz="0" w:space="0" w:color="auto"/>
        <w:left w:val="none" w:sz="0" w:space="0" w:color="auto"/>
        <w:bottom w:val="none" w:sz="0" w:space="0" w:color="auto"/>
        <w:right w:val="none" w:sz="0" w:space="0" w:color="auto"/>
      </w:divBdr>
    </w:div>
    <w:div w:id="1169249170">
      <w:bodyDiv w:val="1"/>
      <w:marLeft w:val="0"/>
      <w:marRight w:val="0"/>
      <w:marTop w:val="0"/>
      <w:marBottom w:val="0"/>
      <w:divBdr>
        <w:top w:val="none" w:sz="0" w:space="0" w:color="auto"/>
        <w:left w:val="none" w:sz="0" w:space="0" w:color="auto"/>
        <w:bottom w:val="none" w:sz="0" w:space="0" w:color="auto"/>
        <w:right w:val="none" w:sz="0" w:space="0" w:color="auto"/>
      </w:divBdr>
    </w:div>
    <w:div w:id="1173254036">
      <w:bodyDiv w:val="1"/>
      <w:marLeft w:val="0"/>
      <w:marRight w:val="0"/>
      <w:marTop w:val="0"/>
      <w:marBottom w:val="0"/>
      <w:divBdr>
        <w:top w:val="none" w:sz="0" w:space="0" w:color="auto"/>
        <w:left w:val="none" w:sz="0" w:space="0" w:color="auto"/>
        <w:bottom w:val="none" w:sz="0" w:space="0" w:color="auto"/>
        <w:right w:val="none" w:sz="0" w:space="0" w:color="auto"/>
      </w:divBdr>
    </w:div>
    <w:div w:id="1175656388">
      <w:bodyDiv w:val="1"/>
      <w:marLeft w:val="0"/>
      <w:marRight w:val="0"/>
      <w:marTop w:val="0"/>
      <w:marBottom w:val="0"/>
      <w:divBdr>
        <w:top w:val="none" w:sz="0" w:space="0" w:color="auto"/>
        <w:left w:val="none" w:sz="0" w:space="0" w:color="auto"/>
        <w:bottom w:val="none" w:sz="0" w:space="0" w:color="auto"/>
        <w:right w:val="none" w:sz="0" w:space="0" w:color="auto"/>
      </w:divBdr>
    </w:div>
    <w:div w:id="1184396925">
      <w:bodyDiv w:val="1"/>
      <w:marLeft w:val="0"/>
      <w:marRight w:val="0"/>
      <w:marTop w:val="0"/>
      <w:marBottom w:val="0"/>
      <w:divBdr>
        <w:top w:val="none" w:sz="0" w:space="0" w:color="auto"/>
        <w:left w:val="none" w:sz="0" w:space="0" w:color="auto"/>
        <w:bottom w:val="none" w:sz="0" w:space="0" w:color="auto"/>
        <w:right w:val="none" w:sz="0" w:space="0" w:color="auto"/>
      </w:divBdr>
    </w:div>
    <w:div w:id="1186746551">
      <w:bodyDiv w:val="1"/>
      <w:marLeft w:val="0"/>
      <w:marRight w:val="0"/>
      <w:marTop w:val="0"/>
      <w:marBottom w:val="0"/>
      <w:divBdr>
        <w:top w:val="none" w:sz="0" w:space="0" w:color="auto"/>
        <w:left w:val="none" w:sz="0" w:space="0" w:color="auto"/>
        <w:bottom w:val="none" w:sz="0" w:space="0" w:color="auto"/>
        <w:right w:val="none" w:sz="0" w:space="0" w:color="auto"/>
      </w:divBdr>
    </w:div>
    <w:div w:id="1189175934">
      <w:bodyDiv w:val="1"/>
      <w:marLeft w:val="0"/>
      <w:marRight w:val="0"/>
      <w:marTop w:val="0"/>
      <w:marBottom w:val="0"/>
      <w:divBdr>
        <w:top w:val="none" w:sz="0" w:space="0" w:color="auto"/>
        <w:left w:val="none" w:sz="0" w:space="0" w:color="auto"/>
        <w:bottom w:val="none" w:sz="0" w:space="0" w:color="auto"/>
        <w:right w:val="none" w:sz="0" w:space="0" w:color="auto"/>
      </w:divBdr>
    </w:div>
    <w:div w:id="1190219372">
      <w:bodyDiv w:val="1"/>
      <w:marLeft w:val="0"/>
      <w:marRight w:val="0"/>
      <w:marTop w:val="0"/>
      <w:marBottom w:val="0"/>
      <w:divBdr>
        <w:top w:val="none" w:sz="0" w:space="0" w:color="auto"/>
        <w:left w:val="none" w:sz="0" w:space="0" w:color="auto"/>
        <w:bottom w:val="none" w:sz="0" w:space="0" w:color="auto"/>
        <w:right w:val="none" w:sz="0" w:space="0" w:color="auto"/>
      </w:divBdr>
    </w:div>
    <w:div w:id="1190752486">
      <w:bodyDiv w:val="1"/>
      <w:marLeft w:val="0"/>
      <w:marRight w:val="0"/>
      <w:marTop w:val="0"/>
      <w:marBottom w:val="0"/>
      <w:divBdr>
        <w:top w:val="none" w:sz="0" w:space="0" w:color="auto"/>
        <w:left w:val="none" w:sz="0" w:space="0" w:color="auto"/>
        <w:bottom w:val="none" w:sz="0" w:space="0" w:color="auto"/>
        <w:right w:val="none" w:sz="0" w:space="0" w:color="auto"/>
      </w:divBdr>
    </w:div>
    <w:div w:id="1200975753">
      <w:bodyDiv w:val="1"/>
      <w:marLeft w:val="0"/>
      <w:marRight w:val="0"/>
      <w:marTop w:val="0"/>
      <w:marBottom w:val="0"/>
      <w:divBdr>
        <w:top w:val="none" w:sz="0" w:space="0" w:color="auto"/>
        <w:left w:val="none" w:sz="0" w:space="0" w:color="auto"/>
        <w:bottom w:val="none" w:sz="0" w:space="0" w:color="auto"/>
        <w:right w:val="none" w:sz="0" w:space="0" w:color="auto"/>
      </w:divBdr>
    </w:div>
    <w:div w:id="1202286827">
      <w:bodyDiv w:val="1"/>
      <w:marLeft w:val="0"/>
      <w:marRight w:val="0"/>
      <w:marTop w:val="0"/>
      <w:marBottom w:val="0"/>
      <w:divBdr>
        <w:top w:val="none" w:sz="0" w:space="0" w:color="auto"/>
        <w:left w:val="none" w:sz="0" w:space="0" w:color="auto"/>
        <w:bottom w:val="none" w:sz="0" w:space="0" w:color="auto"/>
        <w:right w:val="none" w:sz="0" w:space="0" w:color="auto"/>
      </w:divBdr>
    </w:div>
    <w:div w:id="1202478892">
      <w:bodyDiv w:val="1"/>
      <w:marLeft w:val="0"/>
      <w:marRight w:val="0"/>
      <w:marTop w:val="0"/>
      <w:marBottom w:val="0"/>
      <w:divBdr>
        <w:top w:val="none" w:sz="0" w:space="0" w:color="auto"/>
        <w:left w:val="none" w:sz="0" w:space="0" w:color="auto"/>
        <w:bottom w:val="none" w:sz="0" w:space="0" w:color="auto"/>
        <w:right w:val="none" w:sz="0" w:space="0" w:color="auto"/>
      </w:divBdr>
    </w:div>
    <w:div w:id="1209301600">
      <w:bodyDiv w:val="1"/>
      <w:marLeft w:val="0"/>
      <w:marRight w:val="0"/>
      <w:marTop w:val="0"/>
      <w:marBottom w:val="0"/>
      <w:divBdr>
        <w:top w:val="none" w:sz="0" w:space="0" w:color="auto"/>
        <w:left w:val="none" w:sz="0" w:space="0" w:color="auto"/>
        <w:bottom w:val="none" w:sz="0" w:space="0" w:color="auto"/>
        <w:right w:val="none" w:sz="0" w:space="0" w:color="auto"/>
      </w:divBdr>
    </w:div>
    <w:div w:id="1219513419">
      <w:bodyDiv w:val="1"/>
      <w:marLeft w:val="0"/>
      <w:marRight w:val="0"/>
      <w:marTop w:val="0"/>
      <w:marBottom w:val="0"/>
      <w:divBdr>
        <w:top w:val="none" w:sz="0" w:space="0" w:color="auto"/>
        <w:left w:val="none" w:sz="0" w:space="0" w:color="auto"/>
        <w:bottom w:val="none" w:sz="0" w:space="0" w:color="auto"/>
        <w:right w:val="none" w:sz="0" w:space="0" w:color="auto"/>
      </w:divBdr>
    </w:div>
    <w:div w:id="1219628294">
      <w:bodyDiv w:val="1"/>
      <w:marLeft w:val="0"/>
      <w:marRight w:val="0"/>
      <w:marTop w:val="0"/>
      <w:marBottom w:val="0"/>
      <w:divBdr>
        <w:top w:val="none" w:sz="0" w:space="0" w:color="auto"/>
        <w:left w:val="none" w:sz="0" w:space="0" w:color="auto"/>
        <w:bottom w:val="none" w:sz="0" w:space="0" w:color="auto"/>
        <w:right w:val="none" w:sz="0" w:space="0" w:color="auto"/>
      </w:divBdr>
    </w:div>
    <w:div w:id="1226917094">
      <w:bodyDiv w:val="1"/>
      <w:marLeft w:val="0"/>
      <w:marRight w:val="0"/>
      <w:marTop w:val="0"/>
      <w:marBottom w:val="0"/>
      <w:divBdr>
        <w:top w:val="none" w:sz="0" w:space="0" w:color="auto"/>
        <w:left w:val="none" w:sz="0" w:space="0" w:color="auto"/>
        <w:bottom w:val="none" w:sz="0" w:space="0" w:color="auto"/>
        <w:right w:val="none" w:sz="0" w:space="0" w:color="auto"/>
      </w:divBdr>
    </w:div>
    <w:div w:id="1228758469">
      <w:bodyDiv w:val="1"/>
      <w:marLeft w:val="0"/>
      <w:marRight w:val="0"/>
      <w:marTop w:val="0"/>
      <w:marBottom w:val="0"/>
      <w:divBdr>
        <w:top w:val="none" w:sz="0" w:space="0" w:color="auto"/>
        <w:left w:val="none" w:sz="0" w:space="0" w:color="auto"/>
        <w:bottom w:val="none" w:sz="0" w:space="0" w:color="auto"/>
        <w:right w:val="none" w:sz="0" w:space="0" w:color="auto"/>
      </w:divBdr>
    </w:div>
    <w:div w:id="1229808140">
      <w:bodyDiv w:val="1"/>
      <w:marLeft w:val="0"/>
      <w:marRight w:val="0"/>
      <w:marTop w:val="0"/>
      <w:marBottom w:val="0"/>
      <w:divBdr>
        <w:top w:val="none" w:sz="0" w:space="0" w:color="auto"/>
        <w:left w:val="none" w:sz="0" w:space="0" w:color="auto"/>
        <w:bottom w:val="none" w:sz="0" w:space="0" w:color="auto"/>
        <w:right w:val="none" w:sz="0" w:space="0" w:color="auto"/>
      </w:divBdr>
    </w:div>
    <w:div w:id="1232764579">
      <w:bodyDiv w:val="1"/>
      <w:marLeft w:val="0"/>
      <w:marRight w:val="0"/>
      <w:marTop w:val="0"/>
      <w:marBottom w:val="0"/>
      <w:divBdr>
        <w:top w:val="none" w:sz="0" w:space="0" w:color="auto"/>
        <w:left w:val="none" w:sz="0" w:space="0" w:color="auto"/>
        <w:bottom w:val="none" w:sz="0" w:space="0" w:color="auto"/>
        <w:right w:val="none" w:sz="0" w:space="0" w:color="auto"/>
      </w:divBdr>
    </w:div>
    <w:div w:id="1243837419">
      <w:bodyDiv w:val="1"/>
      <w:marLeft w:val="0"/>
      <w:marRight w:val="0"/>
      <w:marTop w:val="0"/>
      <w:marBottom w:val="0"/>
      <w:divBdr>
        <w:top w:val="none" w:sz="0" w:space="0" w:color="auto"/>
        <w:left w:val="none" w:sz="0" w:space="0" w:color="auto"/>
        <w:bottom w:val="none" w:sz="0" w:space="0" w:color="auto"/>
        <w:right w:val="none" w:sz="0" w:space="0" w:color="auto"/>
      </w:divBdr>
    </w:div>
    <w:div w:id="1247763457">
      <w:bodyDiv w:val="1"/>
      <w:marLeft w:val="0"/>
      <w:marRight w:val="0"/>
      <w:marTop w:val="0"/>
      <w:marBottom w:val="0"/>
      <w:divBdr>
        <w:top w:val="none" w:sz="0" w:space="0" w:color="auto"/>
        <w:left w:val="none" w:sz="0" w:space="0" w:color="auto"/>
        <w:bottom w:val="none" w:sz="0" w:space="0" w:color="auto"/>
        <w:right w:val="none" w:sz="0" w:space="0" w:color="auto"/>
      </w:divBdr>
    </w:div>
    <w:div w:id="1254390011">
      <w:bodyDiv w:val="1"/>
      <w:marLeft w:val="0"/>
      <w:marRight w:val="0"/>
      <w:marTop w:val="0"/>
      <w:marBottom w:val="0"/>
      <w:divBdr>
        <w:top w:val="none" w:sz="0" w:space="0" w:color="auto"/>
        <w:left w:val="none" w:sz="0" w:space="0" w:color="auto"/>
        <w:bottom w:val="none" w:sz="0" w:space="0" w:color="auto"/>
        <w:right w:val="none" w:sz="0" w:space="0" w:color="auto"/>
      </w:divBdr>
    </w:div>
    <w:div w:id="1265725848">
      <w:bodyDiv w:val="1"/>
      <w:marLeft w:val="0"/>
      <w:marRight w:val="0"/>
      <w:marTop w:val="0"/>
      <w:marBottom w:val="0"/>
      <w:divBdr>
        <w:top w:val="none" w:sz="0" w:space="0" w:color="auto"/>
        <w:left w:val="none" w:sz="0" w:space="0" w:color="auto"/>
        <w:bottom w:val="none" w:sz="0" w:space="0" w:color="auto"/>
        <w:right w:val="none" w:sz="0" w:space="0" w:color="auto"/>
      </w:divBdr>
    </w:div>
    <w:div w:id="1275362834">
      <w:bodyDiv w:val="1"/>
      <w:marLeft w:val="0"/>
      <w:marRight w:val="0"/>
      <w:marTop w:val="0"/>
      <w:marBottom w:val="0"/>
      <w:divBdr>
        <w:top w:val="none" w:sz="0" w:space="0" w:color="auto"/>
        <w:left w:val="none" w:sz="0" w:space="0" w:color="auto"/>
        <w:bottom w:val="none" w:sz="0" w:space="0" w:color="auto"/>
        <w:right w:val="none" w:sz="0" w:space="0" w:color="auto"/>
      </w:divBdr>
    </w:div>
    <w:div w:id="1275559080">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9897958">
      <w:bodyDiv w:val="1"/>
      <w:marLeft w:val="0"/>
      <w:marRight w:val="0"/>
      <w:marTop w:val="0"/>
      <w:marBottom w:val="0"/>
      <w:divBdr>
        <w:top w:val="none" w:sz="0" w:space="0" w:color="auto"/>
        <w:left w:val="none" w:sz="0" w:space="0" w:color="auto"/>
        <w:bottom w:val="none" w:sz="0" w:space="0" w:color="auto"/>
        <w:right w:val="none" w:sz="0" w:space="0" w:color="auto"/>
      </w:divBdr>
    </w:div>
    <w:div w:id="1291403236">
      <w:bodyDiv w:val="1"/>
      <w:marLeft w:val="0"/>
      <w:marRight w:val="0"/>
      <w:marTop w:val="0"/>
      <w:marBottom w:val="0"/>
      <w:divBdr>
        <w:top w:val="none" w:sz="0" w:space="0" w:color="auto"/>
        <w:left w:val="none" w:sz="0" w:space="0" w:color="auto"/>
        <w:bottom w:val="none" w:sz="0" w:space="0" w:color="auto"/>
        <w:right w:val="none" w:sz="0" w:space="0" w:color="auto"/>
      </w:divBdr>
    </w:div>
    <w:div w:id="1293829931">
      <w:bodyDiv w:val="1"/>
      <w:marLeft w:val="0"/>
      <w:marRight w:val="0"/>
      <w:marTop w:val="0"/>
      <w:marBottom w:val="0"/>
      <w:divBdr>
        <w:top w:val="none" w:sz="0" w:space="0" w:color="auto"/>
        <w:left w:val="none" w:sz="0" w:space="0" w:color="auto"/>
        <w:bottom w:val="none" w:sz="0" w:space="0" w:color="auto"/>
        <w:right w:val="none" w:sz="0" w:space="0" w:color="auto"/>
      </w:divBdr>
    </w:div>
    <w:div w:id="1298411506">
      <w:bodyDiv w:val="1"/>
      <w:marLeft w:val="0"/>
      <w:marRight w:val="0"/>
      <w:marTop w:val="0"/>
      <w:marBottom w:val="0"/>
      <w:divBdr>
        <w:top w:val="none" w:sz="0" w:space="0" w:color="auto"/>
        <w:left w:val="none" w:sz="0" w:space="0" w:color="auto"/>
        <w:bottom w:val="none" w:sz="0" w:space="0" w:color="auto"/>
        <w:right w:val="none" w:sz="0" w:space="0" w:color="auto"/>
      </w:divBdr>
    </w:div>
    <w:div w:id="1299335990">
      <w:bodyDiv w:val="1"/>
      <w:marLeft w:val="0"/>
      <w:marRight w:val="0"/>
      <w:marTop w:val="0"/>
      <w:marBottom w:val="0"/>
      <w:divBdr>
        <w:top w:val="none" w:sz="0" w:space="0" w:color="auto"/>
        <w:left w:val="none" w:sz="0" w:space="0" w:color="auto"/>
        <w:bottom w:val="none" w:sz="0" w:space="0" w:color="auto"/>
        <w:right w:val="none" w:sz="0" w:space="0" w:color="auto"/>
      </w:divBdr>
    </w:div>
    <w:div w:id="1300114052">
      <w:bodyDiv w:val="1"/>
      <w:marLeft w:val="0"/>
      <w:marRight w:val="0"/>
      <w:marTop w:val="0"/>
      <w:marBottom w:val="0"/>
      <w:divBdr>
        <w:top w:val="none" w:sz="0" w:space="0" w:color="auto"/>
        <w:left w:val="none" w:sz="0" w:space="0" w:color="auto"/>
        <w:bottom w:val="none" w:sz="0" w:space="0" w:color="auto"/>
        <w:right w:val="none" w:sz="0" w:space="0" w:color="auto"/>
      </w:divBdr>
    </w:div>
    <w:div w:id="1300957002">
      <w:bodyDiv w:val="1"/>
      <w:marLeft w:val="0"/>
      <w:marRight w:val="0"/>
      <w:marTop w:val="0"/>
      <w:marBottom w:val="0"/>
      <w:divBdr>
        <w:top w:val="none" w:sz="0" w:space="0" w:color="auto"/>
        <w:left w:val="none" w:sz="0" w:space="0" w:color="auto"/>
        <w:bottom w:val="none" w:sz="0" w:space="0" w:color="auto"/>
        <w:right w:val="none" w:sz="0" w:space="0" w:color="auto"/>
      </w:divBdr>
    </w:div>
    <w:div w:id="1301615645">
      <w:bodyDiv w:val="1"/>
      <w:marLeft w:val="0"/>
      <w:marRight w:val="0"/>
      <w:marTop w:val="0"/>
      <w:marBottom w:val="0"/>
      <w:divBdr>
        <w:top w:val="none" w:sz="0" w:space="0" w:color="auto"/>
        <w:left w:val="none" w:sz="0" w:space="0" w:color="auto"/>
        <w:bottom w:val="none" w:sz="0" w:space="0" w:color="auto"/>
        <w:right w:val="none" w:sz="0" w:space="0" w:color="auto"/>
      </w:divBdr>
    </w:div>
    <w:div w:id="1301813372">
      <w:bodyDiv w:val="1"/>
      <w:marLeft w:val="0"/>
      <w:marRight w:val="0"/>
      <w:marTop w:val="0"/>
      <w:marBottom w:val="0"/>
      <w:divBdr>
        <w:top w:val="none" w:sz="0" w:space="0" w:color="auto"/>
        <w:left w:val="none" w:sz="0" w:space="0" w:color="auto"/>
        <w:bottom w:val="none" w:sz="0" w:space="0" w:color="auto"/>
        <w:right w:val="none" w:sz="0" w:space="0" w:color="auto"/>
      </w:divBdr>
    </w:div>
    <w:div w:id="1307080148">
      <w:bodyDiv w:val="1"/>
      <w:marLeft w:val="0"/>
      <w:marRight w:val="0"/>
      <w:marTop w:val="0"/>
      <w:marBottom w:val="0"/>
      <w:divBdr>
        <w:top w:val="none" w:sz="0" w:space="0" w:color="auto"/>
        <w:left w:val="none" w:sz="0" w:space="0" w:color="auto"/>
        <w:bottom w:val="none" w:sz="0" w:space="0" w:color="auto"/>
        <w:right w:val="none" w:sz="0" w:space="0" w:color="auto"/>
      </w:divBdr>
    </w:div>
    <w:div w:id="1309096072">
      <w:bodyDiv w:val="1"/>
      <w:marLeft w:val="0"/>
      <w:marRight w:val="0"/>
      <w:marTop w:val="0"/>
      <w:marBottom w:val="0"/>
      <w:divBdr>
        <w:top w:val="none" w:sz="0" w:space="0" w:color="auto"/>
        <w:left w:val="none" w:sz="0" w:space="0" w:color="auto"/>
        <w:bottom w:val="none" w:sz="0" w:space="0" w:color="auto"/>
        <w:right w:val="none" w:sz="0" w:space="0" w:color="auto"/>
      </w:divBdr>
    </w:div>
    <w:div w:id="1309357205">
      <w:bodyDiv w:val="1"/>
      <w:marLeft w:val="0"/>
      <w:marRight w:val="0"/>
      <w:marTop w:val="0"/>
      <w:marBottom w:val="0"/>
      <w:divBdr>
        <w:top w:val="none" w:sz="0" w:space="0" w:color="auto"/>
        <w:left w:val="none" w:sz="0" w:space="0" w:color="auto"/>
        <w:bottom w:val="none" w:sz="0" w:space="0" w:color="auto"/>
        <w:right w:val="none" w:sz="0" w:space="0" w:color="auto"/>
      </w:divBdr>
    </w:div>
    <w:div w:id="1310591965">
      <w:bodyDiv w:val="1"/>
      <w:marLeft w:val="0"/>
      <w:marRight w:val="0"/>
      <w:marTop w:val="0"/>
      <w:marBottom w:val="0"/>
      <w:divBdr>
        <w:top w:val="none" w:sz="0" w:space="0" w:color="auto"/>
        <w:left w:val="none" w:sz="0" w:space="0" w:color="auto"/>
        <w:bottom w:val="none" w:sz="0" w:space="0" w:color="auto"/>
        <w:right w:val="none" w:sz="0" w:space="0" w:color="auto"/>
      </w:divBdr>
    </w:div>
    <w:div w:id="1313482576">
      <w:bodyDiv w:val="1"/>
      <w:marLeft w:val="0"/>
      <w:marRight w:val="0"/>
      <w:marTop w:val="0"/>
      <w:marBottom w:val="0"/>
      <w:divBdr>
        <w:top w:val="none" w:sz="0" w:space="0" w:color="auto"/>
        <w:left w:val="none" w:sz="0" w:space="0" w:color="auto"/>
        <w:bottom w:val="none" w:sz="0" w:space="0" w:color="auto"/>
        <w:right w:val="none" w:sz="0" w:space="0" w:color="auto"/>
      </w:divBdr>
    </w:div>
    <w:div w:id="1328287218">
      <w:bodyDiv w:val="1"/>
      <w:marLeft w:val="0"/>
      <w:marRight w:val="0"/>
      <w:marTop w:val="0"/>
      <w:marBottom w:val="0"/>
      <w:divBdr>
        <w:top w:val="none" w:sz="0" w:space="0" w:color="auto"/>
        <w:left w:val="none" w:sz="0" w:space="0" w:color="auto"/>
        <w:bottom w:val="none" w:sz="0" w:space="0" w:color="auto"/>
        <w:right w:val="none" w:sz="0" w:space="0" w:color="auto"/>
      </w:divBdr>
    </w:div>
    <w:div w:id="1330719493">
      <w:bodyDiv w:val="1"/>
      <w:marLeft w:val="0"/>
      <w:marRight w:val="0"/>
      <w:marTop w:val="0"/>
      <w:marBottom w:val="0"/>
      <w:divBdr>
        <w:top w:val="none" w:sz="0" w:space="0" w:color="auto"/>
        <w:left w:val="none" w:sz="0" w:space="0" w:color="auto"/>
        <w:bottom w:val="none" w:sz="0" w:space="0" w:color="auto"/>
        <w:right w:val="none" w:sz="0" w:space="0" w:color="auto"/>
      </w:divBdr>
    </w:div>
    <w:div w:id="1337659176">
      <w:bodyDiv w:val="1"/>
      <w:marLeft w:val="0"/>
      <w:marRight w:val="0"/>
      <w:marTop w:val="0"/>
      <w:marBottom w:val="0"/>
      <w:divBdr>
        <w:top w:val="none" w:sz="0" w:space="0" w:color="auto"/>
        <w:left w:val="none" w:sz="0" w:space="0" w:color="auto"/>
        <w:bottom w:val="none" w:sz="0" w:space="0" w:color="auto"/>
        <w:right w:val="none" w:sz="0" w:space="0" w:color="auto"/>
      </w:divBdr>
    </w:div>
    <w:div w:id="1340037782">
      <w:bodyDiv w:val="1"/>
      <w:marLeft w:val="0"/>
      <w:marRight w:val="0"/>
      <w:marTop w:val="0"/>
      <w:marBottom w:val="0"/>
      <w:divBdr>
        <w:top w:val="none" w:sz="0" w:space="0" w:color="auto"/>
        <w:left w:val="none" w:sz="0" w:space="0" w:color="auto"/>
        <w:bottom w:val="none" w:sz="0" w:space="0" w:color="auto"/>
        <w:right w:val="none" w:sz="0" w:space="0" w:color="auto"/>
      </w:divBdr>
    </w:div>
    <w:div w:id="1346441120">
      <w:bodyDiv w:val="1"/>
      <w:marLeft w:val="0"/>
      <w:marRight w:val="0"/>
      <w:marTop w:val="0"/>
      <w:marBottom w:val="0"/>
      <w:divBdr>
        <w:top w:val="none" w:sz="0" w:space="0" w:color="auto"/>
        <w:left w:val="none" w:sz="0" w:space="0" w:color="auto"/>
        <w:bottom w:val="none" w:sz="0" w:space="0" w:color="auto"/>
        <w:right w:val="none" w:sz="0" w:space="0" w:color="auto"/>
      </w:divBdr>
    </w:div>
    <w:div w:id="1355182623">
      <w:bodyDiv w:val="1"/>
      <w:marLeft w:val="0"/>
      <w:marRight w:val="0"/>
      <w:marTop w:val="0"/>
      <w:marBottom w:val="0"/>
      <w:divBdr>
        <w:top w:val="none" w:sz="0" w:space="0" w:color="auto"/>
        <w:left w:val="none" w:sz="0" w:space="0" w:color="auto"/>
        <w:bottom w:val="none" w:sz="0" w:space="0" w:color="auto"/>
        <w:right w:val="none" w:sz="0" w:space="0" w:color="auto"/>
      </w:divBdr>
    </w:div>
    <w:div w:id="1359357035">
      <w:bodyDiv w:val="1"/>
      <w:marLeft w:val="0"/>
      <w:marRight w:val="0"/>
      <w:marTop w:val="0"/>
      <w:marBottom w:val="0"/>
      <w:divBdr>
        <w:top w:val="none" w:sz="0" w:space="0" w:color="auto"/>
        <w:left w:val="none" w:sz="0" w:space="0" w:color="auto"/>
        <w:bottom w:val="none" w:sz="0" w:space="0" w:color="auto"/>
        <w:right w:val="none" w:sz="0" w:space="0" w:color="auto"/>
      </w:divBdr>
    </w:div>
    <w:div w:id="1361468444">
      <w:bodyDiv w:val="1"/>
      <w:marLeft w:val="0"/>
      <w:marRight w:val="0"/>
      <w:marTop w:val="0"/>
      <w:marBottom w:val="0"/>
      <w:divBdr>
        <w:top w:val="none" w:sz="0" w:space="0" w:color="auto"/>
        <w:left w:val="none" w:sz="0" w:space="0" w:color="auto"/>
        <w:bottom w:val="none" w:sz="0" w:space="0" w:color="auto"/>
        <w:right w:val="none" w:sz="0" w:space="0" w:color="auto"/>
      </w:divBdr>
    </w:div>
    <w:div w:id="1364750148">
      <w:bodyDiv w:val="1"/>
      <w:marLeft w:val="0"/>
      <w:marRight w:val="0"/>
      <w:marTop w:val="0"/>
      <w:marBottom w:val="0"/>
      <w:divBdr>
        <w:top w:val="none" w:sz="0" w:space="0" w:color="auto"/>
        <w:left w:val="none" w:sz="0" w:space="0" w:color="auto"/>
        <w:bottom w:val="none" w:sz="0" w:space="0" w:color="auto"/>
        <w:right w:val="none" w:sz="0" w:space="0" w:color="auto"/>
      </w:divBdr>
    </w:div>
    <w:div w:id="1372262806">
      <w:bodyDiv w:val="1"/>
      <w:marLeft w:val="0"/>
      <w:marRight w:val="0"/>
      <w:marTop w:val="0"/>
      <w:marBottom w:val="0"/>
      <w:divBdr>
        <w:top w:val="none" w:sz="0" w:space="0" w:color="auto"/>
        <w:left w:val="none" w:sz="0" w:space="0" w:color="auto"/>
        <w:bottom w:val="none" w:sz="0" w:space="0" w:color="auto"/>
        <w:right w:val="none" w:sz="0" w:space="0" w:color="auto"/>
      </w:divBdr>
    </w:div>
    <w:div w:id="1376348045">
      <w:bodyDiv w:val="1"/>
      <w:marLeft w:val="0"/>
      <w:marRight w:val="0"/>
      <w:marTop w:val="0"/>
      <w:marBottom w:val="0"/>
      <w:divBdr>
        <w:top w:val="none" w:sz="0" w:space="0" w:color="auto"/>
        <w:left w:val="none" w:sz="0" w:space="0" w:color="auto"/>
        <w:bottom w:val="none" w:sz="0" w:space="0" w:color="auto"/>
        <w:right w:val="none" w:sz="0" w:space="0" w:color="auto"/>
      </w:divBdr>
    </w:div>
    <w:div w:id="1377006709">
      <w:bodyDiv w:val="1"/>
      <w:marLeft w:val="0"/>
      <w:marRight w:val="0"/>
      <w:marTop w:val="0"/>
      <w:marBottom w:val="0"/>
      <w:divBdr>
        <w:top w:val="none" w:sz="0" w:space="0" w:color="auto"/>
        <w:left w:val="none" w:sz="0" w:space="0" w:color="auto"/>
        <w:bottom w:val="none" w:sz="0" w:space="0" w:color="auto"/>
        <w:right w:val="none" w:sz="0" w:space="0" w:color="auto"/>
      </w:divBdr>
    </w:div>
    <w:div w:id="1378161673">
      <w:bodyDiv w:val="1"/>
      <w:marLeft w:val="0"/>
      <w:marRight w:val="0"/>
      <w:marTop w:val="0"/>
      <w:marBottom w:val="0"/>
      <w:divBdr>
        <w:top w:val="none" w:sz="0" w:space="0" w:color="auto"/>
        <w:left w:val="none" w:sz="0" w:space="0" w:color="auto"/>
        <w:bottom w:val="none" w:sz="0" w:space="0" w:color="auto"/>
        <w:right w:val="none" w:sz="0" w:space="0" w:color="auto"/>
      </w:divBdr>
    </w:div>
    <w:div w:id="1378702280">
      <w:bodyDiv w:val="1"/>
      <w:marLeft w:val="0"/>
      <w:marRight w:val="0"/>
      <w:marTop w:val="0"/>
      <w:marBottom w:val="0"/>
      <w:divBdr>
        <w:top w:val="none" w:sz="0" w:space="0" w:color="auto"/>
        <w:left w:val="none" w:sz="0" w:space="0" w:color="auto"/>
        <w:bottom w:val="none" w:sz="0" w:space="0" w:color="auto"/>
        <w:right w:val="none" w:sz="0" w:space="0" w:color="auto"/>
      </w:divBdr>
    </w:div>
    <w:div w:id="1385056857">
      <w:bodyDiv w:val="1"/>
      <w:marLeft w:val="0"/>
      <w:marRight w:val="0"/>
      <w:marTop w:val="0"/>
      <w:marBottom w:val="0"/>
      <w:divBdr>
        <w:top w:val="none" w:sz="0" w:space="0" w:color="auto"/>
        <w:left w:val="none" w:sz="0" w:space="0" w:color="auto"/>
        <w:bottom w:val="none" w:sz="0" w:space="0" w:color="auto"/>
        <w:right w:val="none" w:sz="0" w:space="0" w:color="auto"/>
      </w:divBdr>
    </w:div>
    <w:div w:id="1386375307">
      <w:bodyDiv w:val="1"/>
      <w:marLeft w:val="0"/>
      <w:marRight w:val="0"/>
      <w:marTop w:val="0"/>
      <w:marBottom w:val="0"/>
      <w:divBdr>
        <w:top w:val="none" w:sz="0" w:space="0" w:color="auto"/>
        <w:left w:val="none" w:sz="0" w:space="0" w:color="auto"/>
        <w:bottom w:val="none" w:sz="0" w:space="0" w:color="auto"/>
        <w:right w:val="none" w:sz="0" w:space="0" w:color="auto"/>
      </w:divBdr>
    </w:div>
    <w:div w:id="1392117528">
      <w:bodyDiv w:val="1"/>
      <w:marLeft w:val="0"/>
      <w:marRight w:val="0"/>
      <w:marTop w:val="0"/>
      <w:marBottom w:val="0"/>
      <w:divBdr>
        <w:top w:val="none" w:sz="0" w:space="0" w:color="auto"/>
        <w:left w:val="none" w:sz="0" w:space="0" w:color="auto"/>
        <w:bottom w:val="none" w:sz="0" w:space="0" w:color="auto"/>
        <w:right w:val="none" w:sz="0" w:space="0" w:color="auto"/>
      </w:divBdr>
    </w:div>
    <w:div w:id="1394158015">
      <w:bodyDiv w:val="1"/>
      <w:marLeft w:val="0"/>
      <w:marRight w:val="0"/>
      <w:marTop w:val="0"/>
      <w:marBottom w:val="0"/>
      <w:divBdr>
        <w:top w:val="none" w:sz="0" w:space="0" w:color="auto"/>
        <w:left w:val="none" w:sz="0" w:space="0" w:color="auto"/>
        <w:bottom w:val="none" w:sz="0" w:space="0" w:color="auto"/>
        <w:right w:val="none" w:sz="0" w:space="0" w:color="auto"/>
      </w:divBdr>
    </w:div>
    <w:div w:id="1401439357">
      <w:bodyDiv w:val="1"/>
      <w:marLeft w:val="0"/>
      <w:marRight w:val="0"/>
      <w:marTop w:val="0"/>
      <w:marBottom w:val="0"/>
      <w:divBdr>
        <w:top w:val="none" w:sz="0" w:space="0" w:color="auto"/>
        <w:left w:val="none" w:sz="0" w:space="0" w:color="auto"/>
        <w:bottom w:val="none" w:sz="0" w:space="0" w:color="auto"/>
        <w:right w:val="none" w:sz="0" w:space="0" w:color="auto"/>
      </w:divBdr>
    </w:div>
    <w:div w:id="1405183412">
      <w:bodyDiv w:val="1"/>
      <w:marLeft w:val="0"/>
      <w:marRight w:val="0"/>
      <w:marTop w:val="0"/>
      <w:marBottom w:val="0"/>
      <w:divBdr>
        <w:top w:val="none" w:sz="0" w:space="0" w:color="auto"/>
        <w:left w:val="none" w:sz="0" w:space="0" w:color="auto"/>
        <w:bottom w:val="none" w:sz="0" w:space="0" w:color="auto"/>
        <w:right w:val="none" w:sz="0" w:space="0" w:color="auto"/>
      </w:divBdr>
    </w:div>
    <w:div w:id="1407264522">
      <w:bodyDiv w:val="1"/>
      <w:marLeft w:val="0"/>
      <w:marRight w:val="0"/>
      <w:marTop w:val="0"/>
      <w:marBottom w:val="0"/>
      <w:divBdr>
        <w:top w:val="none" w:sz="0" w:space="0" w:color="auto"/>
        <w:left w:val="none" w:sz="0" w:space="0" w:color="auto"/>
        <w:bottom w:val="none" w:sz="0" w:space="0" w:color="auto"/>
        <w:right w:val="none" w:sz="0" w:space="0" w:color="auto"/>
      </w:divBdr>
    </w:div>
    <w:div w:id="1414089015">
      <w:bodyDiv w:val="1"/>
      <w:marLeft w:val="0"/>
      <w:marRight w:val="0"/>
      <w:marTop w:val="0"/>
      <w:marBottom w:val="0"/>
      <w:divBdr>
        <w:top w:val="none" w:sz="0" w:space="0" w:color="auto"/>
        <w:left w:val="none" w:sz="0" w:space="0" w:color="auto"/>
        <w:bottom w:val="none" w:sz="0" w:space="0" w:color="auto"/>
        <w:right w:val="none" w:sz="0" w:space="0" w:color="auto"/>
      </w:divBdr>
    </w:div>
    <w:div w:id="1416783260">
      <w:bodyDiv w:val="1"/>
      <w:marLeft w:val="0"/>
      <w:marRight w:val="0"/>
      <w:marTop w:val="0"/>
      <w:marBottom w:val="0"/>
      <w:divBdr>
        <w:top w:val="none" w:sz="0" w:space="0" w:color="auto"/>
        <w:left w:val="none" w:sz="0" w:space="0" w:color="auto"/>
        <w:bottom w:val="none" w:sz="0" w:space="0" w:color="auto"/>
        <w:right w:val="none" w:sz="0" w:space="0" w:color="auto"/>
      </w:divBdr>
    </w:div>
    <w:div w:id="1417095832">
      <w:bodyDiv w:val="1"/>
      <w:marLeft w:val="0"/>
      <w:marRight w:val="0"/>
      <w:marTop w:val="0"/>
      <w:marBottom w:val="0"/>
      <w:divBdr>
        <w:top w:val="none" w:sz="0" w:space="0" w:color="auto"/>
        <w:left w:val="none" w:sz="0" w:space="0" w:color="auto"/>
        <w:bottom w:val="none" w:sz="0" w:space="0" w:color="auto"/>
        <w:right w:val="none" w:sz="0" w:space="0" w:color="auto"/>
      </w:divBdr>
    </w:div>
    <w:div w:id="1428887850">
      <w:bodyDiv w:val="1"/>
      <w:marLeft w:val="0"/>
      <w:marRight w:val="0"/>
      <w:marTop w:val="0"/>
      <w:marBottom w:val="0"/>
      <w:divBdr>
        <w:top w:val="none" w:sz="0" w:space="0" w:color="auto"/>
        <w:left w:val="none" w:sz="0" w:space="0" w:color="auto"/>
        <w:bottom w:val="none" w:sz="0" w:space="0" w:color="auto"/>
        <w:right w:val="none" w:sz="0" w:space="0" w:color="auto"/>
      </w:divBdr>
    </w:div>
    <w:div w:id="1430198998">
      <w:bodyDiv w:val="1"/>
      <w:marLeft w:val="0"/>
      <w:marRight w:val="0"/>
      <w:marTop w:val="0"/>
      <w:marBottom w:val="0"/>
      <w:divBdr>
        <w:top w:val="none" w:sz="0" w:space="0" w:color="auto"/>
        <w:left w:val="none" w:sz="0" w:space="0" w:color="auto"/>
        <w:bottom w:val="none" w:sz="0" w:space="0" w:color="auto"/>
        <w:right w:val="none" w:sz="0" w:space="0" w:color="auto"/>
      </w:divBdr>
    </w:div>
    <w:div w:id="1432385693">
      <w:bodyDiv w:val="1"/>
      <w:marLeft w:val="0"/>
      <w:marRight w:val="0"/>
      <w:marTop w:val="0"/>
      <w:marBottom w:val="0"/>
      <w:divBdr>
        <w:top w:val="none" w:sz="0" w:space="0" w:color="auto"/>
        <w:left w:val="none" w:sz="0" w:space="0" w:color="auto"/>
        <w:bottom w:val="none" w:sz="0" w:space="0" w:color="auto"/>
        <w:right w:val="none" w:sz="0" w:space="0" w:color="auto"/>
      </w:divBdr>
    </w:div>
    <w:div w:id="1436175358">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9832653">
      <w:bodyDiv w:val="1"/>
      <w:marLeft w:val="0"/>
      <w:marRight w:val="0"/>
      <w:marTop w:val="0"/>
      <w:marBottom w:val="0"/>
      <w:divBdr>
        <w:top w:val="none" w:sz="0" w:space="0" w:color="auto"/>
        <w:left w:val="none" w:sz="0" w:space="0" w:color="auto"/>
        <w:bottom w:val="none" w:sz="0" w:space="0" w:color="auto"/>
        <w:right w:val="none" w:sz="0" w:space="0" w:color="auto"/>
      </w:divBdr>
    </w:div>
    <w:div w:id="1486900214">
      <w:bodyDiv w:val="1"/>
      <w:marLeft w:val="0"/>
      <w:marRight w:val="0"/>
      <w:marTop w:val="0"/>
      <w:marBottom w:val="0"/>
      <w:divBdr>
        <w:top w:val="none" w:sz="0" w:space="0" w:color="auto"/>
        <w:left w:val="none" w:sz="0" w:space="0" w:color="auto"/>
        <w:bottom w:val="none" w:sz="0" w:space="0" w:color="auto"/>
        <w:right w:val="none" w:sz="0" w:space="0" w:color="auto"/>
      </w:divBdr>
    </w:div>
    <w:div w:id="1494296002">
      <w:bodyDiv w:val="1"/>
      <w:marLeft w:val="0"/>
      <w:marRight w:val="0"/>
      <w:marTop w:val="0"/>
      <w:marBottom w:val="0"/>
      <w:divBdr>
        <w:top w:val="none" w:sz="0" w:space="0" w:color="auto"/>
        <w:left w:val="none" w:sz="0" w:space="0" w:color="auto"/>
        <w:bottom w:val="none" w:sz="0" w:space="0" w:color="auto"/>
        <w:right w:val="none" w:sz="0" w:space="0" w:color="auto"/>
      </w:divBdr>
    </w:div>
    <w:div w:id="1494419293">
      <w:bodyDiv w:val="1"/>
      <w:marLeft w:val="0"/>
      <w:marRight w:val="0"/>
      <w:marTop w:val="0"/>
      <w:marBottom w:val="0"/>
      <w:divBdr>
        <w:top w:val="none" w:sz="0" w:space="0" w:color="auto"/>
        <w:left w:val="none" w:sz="0" w:space="0" w:color="auto"/>
        <w:bottom w:val="none" w:sz="0" w:space="0" w:color="auto"/>
        <w:right w:val="none" w:sz="0" w:space="0" w:color="auto"/>
      </w:divBdr>
    </w:div>
    <w:div w:id="1505590353">
      <w:bodyDiv w:val="1"/>
      <w:marLeft w:val="0"/>
      <w:marRight w:val="0"/>
      <w:marTop w:val="0"/>
      <w:marBottom w:val="0"/>
      <w:divBdr>
        <w:top w:val="none" w:sz="0" w:space="0" w:color="auto"/>
        <w:left w:val="none" w:sz="0" w:space="0" w:color="auto"/>
        <w:bottom w:val="none" w:sz="0" w:space="0" w:color="auto"/>
        <w:right w:val="none" w:sz="0" w:space="0" w:color="auto"/>
      </w:divBdr>
    </w:div>
    <w:div w:id="1509254569">
      <w:bodyDiv w:val="1"/>
      <w:marLeft w:val="0"/>
      <w:marRight w:val="0"/>
      <w:marTop w:val="0"/>
      <w:marBottom w:val="0"/>
      <w:divBdr>
        <w:top w:val="none" w:sz="0" w:space="0" w:color="auto"/>
        <w:left w:val="none" w:sz="0" w:space="0" w:color="auto"/>
        <w:bottom w:val="none" w:sz="0" w:space="0" w:color="auto"/>
        <w:right w:val="none" w:sz="0" w:space="0" w:color="auto"/>
      </w:divBdr>
    </w:div>
    <w:div w:id="1517189368">
      <w:bodyDiv w:val="1"/>
      <w:marLeft w:val="0"/>
      <w:marRight w:val="0"/>
      <w:marTop w:val="0"/>
      <w:marBottom w:val="0"/>
      <w:divBdr>
        <w:top w:val="none" w:sz="0" w:space="0" w:color="auto"/>
        <w:left w:val="none" w:sz="0" w:space="0" w:color="auto"/>
        <w:bottom w:val="none" w:sz="0" w:space="0" w:color="auto"/>
        <w:right w:val="none" w:sz="0" w:space="0" w:color="auto"/>
      </w:divBdr>
    </w:div>
    <w:div w:id="1520898773">
      <w:bodyDiv w:val="1"/>
      <w:marLeft w:val="0"/>
      <w:marRight w:val="0"/>
      <w:marTop w:val="0"/>
      <w:marBottom w:val="0"/>
      <w:divBdr>
        <w:top w:val="none" w:sz="0" w:space="0" w:color="auto"/>
        <w:left w:val="none" w:sz="0" w:space="0" w:color="auto"/>
        <w:bottom w:val="none" w:sz="0" w:space="0" w:color="auto"/>
        <w:right w:val="none" w:sz="0" w:space="0" w:color="auto"/>
      </w:divBdr>
    </w:div>
    <w:div w:id="1521313975">
      <w:bodyDiv w:val="1"/>
      <w:marLeft w:val="0"/>
      <w:marRight w:val="0"/>
      <w:marTop w:val="0"/>
      <w:marBottom w:val="0"/>
      <w:divBdr>
        <w:top w:val="none" w:sz="0" w:space="0" w:color="auto"/>
        <w:left w:val="none" w:sz="0" w:space="0" w:color="auto"/>
        <w:bottom w:val="none" w:sz="0" w:space="0" w:color="auto"/>
        <w:right w:val="none" w:sz="0" w:space="0" w:color="auto"/>
      </w:divBdr>
    </w:div>
    <w:div w:id="1521357700">
      <w:bodyDiv w:val="1"/>
      <w:marLeft w:val="0"/>
      <w:marRight w:val="0"/>
      <w:marTop w:val="0"/>
      <w:marBottom w:val="0"/>
      <w:divBdr>
        <w:top w:val="none" w:sz="0" w:space="0" w:color="auto"/>
        <w:left w:val="none" w:sz="0" w:space="0" w:color="auto"/>
        <w:bottom w:val="none" w:sz="0" w:space="0" w:color="auto"/>
        <w:right w:val="none" w:sz="0" w:space="0" w:color="auto"/>
      </w:divBdr>
    </w:div>
    <w:div w:id="1524661526">
      <w:bodyDiv w:val="1"/>
      <w:marLeft w:val="0"/>
      <w:marRight w:val="0"/>
      <w:marTop w:val="0"/>
      <w:marBottom w:val="0"/>
      <w:divBdr>
        <w:top w:val="none" w:sz="0" w:space="0" w:color="auto"/>
        <w:left w:val="none" w:sz="0" w:space="0" w:color="auto"/>
        <w:bottom w:val="none" w:sz="0" w:space="0" w:color="auto"/>
        <w:right w:val="none" w:sz="0" w:space="0" w:color="auto"/>
      </w:divBdr>
    </w:div>
    <w:div w:id="1525747405">
      <w:bodyDiv w:val="1"/>
      <w:marLeft w:val="0"/>
      <w:marRight w:val="0"/>
      <w:marTop w:val="0"/>
      <w:marBottom w:val="0"/>
      <w:divBdr>
        <w:top w:val="none" w:sz="0" w:space="0" w:color="auto"/>
        <w:left w:val="none" w:sz="0" w:space="0" w:color="auto"/>
        <w:bottom w:val="none" w:sz="0" w:space="0" w:color="auto"/>
        <w:right w:val="none" w:sz="0" w:space="0" w:color="auto"/>
      </w:divBdr>
    </w:div>
    <w:div w:id="1525820980">
      <w:bodyDiv w:val="1"/>
      <w:marLeft w:val="0"/>
      <w:marRight w:val="0"/>
      <w:marTop w:val="0"/>
      <w:marBottom w:val="0"/>
      <w:divBdr>
        <w:top w:val="none" w:sz="0" w:space="0" w:color="auto"/>
        <w:left w:val="none" w:sz="0" w:space="0" w:color="auto"/>
        <w:bottom w:val="none" w:sz="0" w:space="0" w:color="auto"/>
        <w:right w:val="none" w:sz="0" w:space="0" w:color="auto"/>
      </w:divBdr>
    </w:div>
    <w:div w:id="1530530730">
      <w:bodyDiv w:val="1"/>
      <w:marLeft w:val="0"/>
      <w:marRight w:val="0"/>
      <w:marTop w:val="0"/>
      <w:marBottom w:val="0"/>
      <w:divBdr>
        <w:top w:val="none" w:sz="0" w:space="0" w:color="auto"/>
        <w:left w:val="none" w:sz="0" w:space="0" w:color="auto"/>
        <w:bottom w:val="none" w:sz="0" w:space="0" w:color="auto"/>
        <w:right w:val="none" w:sz="0" w:space="0" w:color="auto"/>
      </w:divBdr>
    </w:div>
    <w:div w:id="1536116021">
      <w:bodyDiv w:val="1"/>
      <w:marLeft w:val="0"/>
      <w:marRight w:val="0"/>
      <w:marTop w:val="0"/>
      <w:marBottom w:val="0"/>
      <w:divBdr>
        <w:top w:val="none" w:sz="0" w:space="0" w:color="auto"/>
        <w:left w:val="none" w:sz="0" w:space="0" w:color="auto"/>
        <w:bottom w:val="none" w:sz="0" w:space="0" w:color="auto"/>
        <w:right w:val="none" w:sz="0" w:space="0" w:color="auto"/>
      </w:divBdr>
    </w:div>
    <w:div w:id="1539850391">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6916239">
      <w:bodyDiv w:val="1"/>
      <w:marLeft w:val="0"/>
      <w:marRight w:val="0"/>
      <w:marTop w:val="0"/>
      <w:marBottom w:val="0"/>
      <w:divBdr>
        <w:top w:val="none" w:sz="0" w:space="0" w:color="auto"/>
        <w:left w:val="none" w:sz="0" w:space="0" w:color="auto"/>
        <w:bottom w:val="none" w:sz="0" w:space="0" w:color="auto"/>
        <w:right w:val="none" w:sz="0" w:space="0" w:color="auto"/>
      </w:divBdr>
    </w:div>
    <w:div w:id="1550533147">
      <w:bodyDiv w:val="1"/>
      <w:marLeft w:val="0"/>
      <w:marRight w:val="0"/>
      <w:marTop w:val="0"/>
      <w:marBottom w:val="0"/>
      <w:divBdr>
        <w:top w:val="none" w:sz="0" w:space="0" w:color="auto"/>
        <w:left w:val="none" w:sz="0" w:space="0" w:color="auto"/>
        <w:bottom w:val="none" w:sz="0" w:space="0" w:color="auto"/>
        <w:right w:val="none" w:sz="0" w:space="0" w:color="auto"/>
      </w:divBdr>
    </w:div>
    <w:div w:id="1556283667">
      <w:bodyDiv w:val="1"/>
      <w:marLeft w:val="0"/>
      <w:marRight w:val="0"/>
      <w:marTop w:val="0"/>
      <w:marBottom w:val="0"/>
      <w:divBdr>
        <w:top w:val="none" w:sz="0" w:space="0" w:color="auto"/>
        <w:left w:val="none" w:sz="0" w:space="0" w:color="auto"/>
        <w:bottom w:val="none" w:sz="0" w:space="0" w:color="auto"/>
        <w:right w:val="none" w:sz="0" w:space="0" w:color="auto"/>
      </w:divBdr>
    </w:div>
    <w:div w:id="1563297739">
      <w:bodyDiv w:val="1"/>
      <w:marLeft w:val="0"/>
      <w:marRight w:val="0"/>
      <w:marTop w:val="0"/>
      <w:marBottom w:val="0"/>
      <w:divBdr>
        <w:top w:val="none" w:sz="0" w:space="0" w:color="auto"/>
        <w:left w:val="none" w:sz="0" w:space="0" w:color="auto"/>
        <w:bottom w:val="none" w:sz="0" w:space="0" w:color="auto"/>
        <w:right w:val="none" w:sz="0" w:space="0" w:color="auto"/>
      </w:divBdr>
    </w:div>
    <w:div w:id="1564900876">
      <w:bodyDiv w:val="1"/>
      <w:marLeft w:val="0"/>
      <w:marRight w:val="0"/>
      <w:marTop w:val="0"/>
      <w:marBottom w:val="0"/>
      <w:divBdr>
        <w:top w:val="none" w:sz="0" w:space="0" w:color="auto"/>
        <w:left w:val="none" w:sz="0" w:space="0" w:color="auto"/>
        <w:bottom w:val="none" w:sz="0" w:space="0" w:color="auto"/>
        <w:right w:val="none" w:sz="0" w:space="0" w:color="auto"/>
      </w:divBdr>
    </w:div>
    <w:div w:id="1570265633">
      <w:bodyDiv w:val="1"/>
      <w:marLeft w:val="0"/>
      <w:marRight w:val="0"/>
      <w:marTop w:val="0"/>
      <w:marBottom w:val="0"/>
      <w:divBdr>
        <w:top w:val="none" w:sz="0" w:space="0" w:color="auto"/>
        <w:left w:val="none" w:sz="0" w:space="0" w:color="auto"/>
        <w:bottom w:val="none" w:sz="0" w:space="0" w:color="auto"/>
        <w:right w:val="none" w:sz="0" w:space="0" w:color="auto"/>
      </w:divBdr>
    </w:div>
    <w:div w:id="1570458802">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9655899">
      <w:bodyDiv w:val="1"/>
      <w:marLeft w:val="0"/>
      <w:marRight w:val="0"/>
      <w:marTop w:val="0"/>
      <w:marBottom w:val="0"/>
      <w:divBdr>
        <w:top w:val="none" w:sz="0" w:space="0" w:color="auto"/>
        <w:left w:val="none" w:sz="0" w:space="0" w:color="auto"/>
        <w:bottom w:val="none" w:sz="0" w:space="0" w:color="auto"/>
        <w:right w:val="none" w:sz="0" w:space="0" w:color="auto"/>
      </w:divBdr>
    </w:div>
    <w:div w:id="1590308335">
      <w:bodyDiv w:val="1"/>
      <w:marLeft w:val="0"/>
      <w:marRight w:val="0"/>
      <w:marTop w:val="0"/>
      <w:marBottom w:val="0"/>
      <w:divBdr>
        <w:top w:val="none" w:sz="0" w:space="0" w:color="auto"/>
        <w:left w:val="none" w:sz="0" w:space="0" w:color="auto"/>
        <w:bottom w:val="none" w:sz="0" w:space="0" w:color="auto"/>
        <w:right w:val="none" w:sz="0" w:space="0" w:color="auto"/>
      </w:divBdr>
    </w:div>
    <w:div w:id="1592278909">
      <w:bodyDiv w:val="1"/>
      <w:marLeft w:val="0"/>
      <w:marRight w:val="0"/>
      <w:marTop w:val="0"/>
      <w:marBottom w:val="0"/>
      <w:divBdr>
        <w:top w:val="none" w:sz="0" w:space="0" w:color="auto"/>
        <w:left w:val="none" w:sz="0" w:space="0" w:color="auto"/>
        <w:bottom w:val="none" w:sz="0" w:space="0" w:color="auto"/>
        <w:right w:val="none" w:sz="0" w:space="0" w:color="auto"/>
      </w:divBdr>
    </w:div>
    <w:div w:id="1611277679">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17325321">
      <w:bodyDiv w:val="1"/>
      <w:marLeft w:val="0"/>
      <w:marRight w:val="0"/>
      <w:marTop w:val="0"/>
      <w:marBottom w:val="0"/>
      <w:divBdr>
        <w:top w:val="none" w:sz="0" w:space="0" w:color="auto"/>
        <w:left w:val="none" w:sz="0" w:space="0" w:color="auto"/>
        <w:bottom w:val="none" w:sz="0" w:space="0" w:color="auto"/>
        <w:right w:val="none" w:sz="0" w:space="0" w:color="auto"/>
      </w:divBdr>
    </w:div>
    <w:div w:id="1620910062">
      <w:bodyDiv w:val="1"/>
      <w:marLeft w:val="0"/>
      <w:marRight w:val="0"/>
      <w:marTop w:val="0"/>
      <w:marBottom w:val="0"/>
      <w:divBdr>
        <w:top w:val="none" w:sz="0" w:space="0" w:color="auto"/>
        <w:left w:val="none" w:sz="0" w:space="0" w:color="auto"/>
        <w:bottom w:val="none" w:sz="0" w:space="0" w:color="auto"/>
        <w:right w:val="none" w:sz="0" w:space="0" w:color="auto"/>
      </w:divBdr>
    </w:div>
    <w:div w:id="1621566323">
      <w:bodyDiv w:val="1"/>
      <w:marLeft w:val="0"/>
      <w:marRight w:val="0"/>
      <w:marTop w:val="0"/>
      <w:marBottom w:val="0"/>
      <w:divBdr>
        <w:top w:val="none" w:sz="0" w:space="0" w:color="auto"/>
        <w:left w:val="none" w:sz="0" w:space="0" w:color="auto"/>
        <w:bottom w:val="none" w:sz="0" w:space="0" w:color="auto"/>
        <w:right w:val="none" w:sz="0" w:space="0" w:color="auto"/>
      </w:divBdr>
    </w:div>
    <w:div w:id="1626496607">
      <w:bodyDiv w:val="1"/>
      <w:marLeft w:val="0"/>
      <w:marRight w:val="0"/>
      <w:marTop w:val="0"/>
      <w:marBottom w:val="0"/>
      <w:divBdr>
        <w:top w:val="none" w:sz="0" w:space="0" w:color="auto"/>
        <w:left w:val="none" w:sz="0" w:space="0" w:color="auto"/>
        <w:bottom w:val="none" w:sz="0" w:space="0" w:color="auto"/>
        <w:right w:val="none" w:sz="0" w:space="0" w:color="auto"/>
      </w:divBdr>
    </w:div>
    <w:div w:id="1626958373">
      <w:bodyDiv w:val="1"/>
      <w:marLeft w:val="0"/>
      <w:marRight w:val="0"/>
      <w:marTop w:val="0"/>
      <w:marBottom w:val="0"/>
      <w:divBdr>
        <w:top w:val="none" w:sz="0" w:space="0" w:color="auto"/>
        <w:left w:val="none" w:sz="0" w:space="0" w:color="auto"/>
        <w:bottom w:val="none" w:sz="0" w:space="0" w:color="auto"/>
        <w:right w:val="none" w:sz="0" w:space="0" w:color="auto"/>
      </w:divBdr>
    </w:div>
    <w:div w:id="1635259603">
      <w:bodyDiv w:val="1"/>
      <w:marLeft w:val="0"/>
      <w:marRight w:val="0"/>
      <w:marTop w:val="0"/>
      <w:marBottom w:val="0"/>
      <w:divBdr>
        <w:top w:val="none" w:sz="0" w:space="0" w:color="auto"/>
        <w:left w:val="none" w:sz="0" w:space="0" w:color="auto"/>
        <w:bottom w:val="none" w:sz="0" w:space="0" w:color="auto"/>
        <w:right w:val="none" w:sz="0" w:space="0" w:color="auto"/>
      </w:divBdr>
    </w:div>
    <w:div w:id="1636250889">
      <w:bodyDiv w:val="1"/>
      <w:marLeft w:val="0"/>
      <w:marRight w:val="0"/>
      <w:marTop w:val="0"/>
      <w:marBottom w:val="0"/>
      <w:divBdr>
        <w:top w:val="none" w:sz="0" w:space="0" w:color="auto"/>
        <w:left w:val="none" w:sz="0" w:space="0" w:color="auto"/>
        <w:bottom w:val="none" w:sz="0" w:space="0" w:color="auto"/>
        <w:right w:val="none" w:sz="0" w:space="0" w:color="auto"/>
      </w:divBdr>
    </w:div>
    <w:div w:id="1648782822">
      <w:bodyDiv w:val="1"/>
      <w:marLeft w:val="0"/>
      <w:marRight w:val="0"/>
      <w:marTop w:val="0"/>
      <w:marBottom w:val="0"/>
      <w:divBdr>
        <w:top w:val="none" w:sz="0" w:space="0" w:color="auto"/>
        <w:left w:val="none" w:sz="0" w:space="0" w:color="auto"/>
        <w:bottom w:val="none" w:sz="0" w:space="0" w:color="auto"/>
        <w:right w:val="none" w:sz="0" w:space="0" w:color="auto"/>
      </w:divBdr>
    </w:div>
    <w:div w:id="1649628882">
      <w:bodyDiv w:val="1"/>
      <w:marLeft w:val="0"/>
      <w:marRight w:val="0"/>
      <w:marTop w:val="0"/>
      <w:marBottom w:val="0"/>
      <w:divBdr>
        <w:top w:val="none" w:sz="0" w:space="0" w:color="auto"/>
        <w:left w:val="none" w:sz="0" w:space="0" w:color="auto"/>
        <w:bottom w:val="none" w:sz="0" w:space="0" w:color="auto"/>
        <w:right w:val="none" w:sz="0" w:space="0" w:color="auto"/>
      </w:divBdr>
    </w:div>
    <w:div w:id="1653437546">
      <w:bodyDiv w:val="1"/>
      <w:marLeft w:val="0"/>
      <w:marRight w:val="0"/>
      <w:marTop w:val="0"/>
      <w:marBottom w:val="0"/>
      <w:divBdr>
        <w:top w:val="none" w:sz="0" w:space="0" w:color="auto"/>
        <w:left w:val="none" w:sz="0" w:space="0" w:color="auto"/>
        <w:bottom w:val="none" w:sz="0" w:space="0" w:color="auto"/>
        <w:right w:val="none" w:sz="0" w:space="0" w:color="auto"/>
      </w:divBdr>
    </w:div>
    <w:div w:id="1653440488">
      <w:bodyDiv w:val="1"/>
      <w:marLeft w:val="0"/>
      <w:marRight w:val="0"/>
      <w:marTop w:val="0"/>
      <w:marBottom w:val="0"/>
      <w:divBdr>
        <w:top w:val="none" w:sz="0" w:space="0" w:color="auto"/>
        <w:left w:val="none" w:sz="0" w:space="0" w:color="auto"/>
        <w:bottom w:val="none" w:sz="0" w:space="0" w:color="auto"/>
        <w:right w:val="none" w:sz="0" w:space="0" w:color="auto"/>
      </w:divBdr>
    </w:div>
    <w:div w:id="1662348359">
      <w:bodyDiv w:val="1"/>
      <w:marLeft w:val="0"/>
      <w:marRight w:val="0"/>
      <w:marTop w:val="0"/>
      <w:marBottom w:val="0"/>
      <w:divBdr>
        <w:top w:val="none" w:sz="0" w:space="0" w:color="auto"/>
        <w:left w:val="none" w:sz="0" w:space="0" w:color="auto"/>
        <w:bottom w:val="none" w:sz="0" w:space="0" w:color="auto"/>
        <w:right w:val="none" w:sz="0" w:space="0" w:color="auto"/>
      </w:divBdr>
    </w:div>
    <w:div w:id="1674528469">
      <w:bodyDiv w:val="1"/>
      <w:marLeft w:val="0"/>
      <w:marRight w:val="0"/>
      <w:marTop w:val="0"/>
      <w:marBottom w:val="0"/>
      <w:divBdr>
        <w:top w:val="none" w:sz="0" w:space="0" w:color="auto"/>
        <w:left w:val="none" w:sz="0" w:space="0" w:color="auto"/>
        <w:bottom w:val="none" w:sz="0" w:space="0" w:color="auto"/>
        <w:right w:val="none" w:sz="0" w:space="0" w:color="auto"/>
      </w:divBdr>
    </w:div>
    <w:div w:id="1674838741">
      <w:bodyDiv w:val="1"/>
      <w:marLeft w:val="0"/>
      <w:marRight w:val="0"/>
      <w:marTop w:val="0"/>
      <w:marBottom w:val="0"/>
      <w:divBdr>
        <w:top w:val="none" w:sz="0" w:space="0" w:color="auto"/>
        <w:left w:val="none" w:sz="0" w:space="0" w:color="auto"/>
        <w:bottom w:val="none" w:sz="0" w:space="0" w:color="auto"/>
        <w:right w:val="none" w:sz="0" w:space="0" w:color="auto"/>
      </w:divBdr>
    </w:div>
    <w:div w:id="1676112525">
      <w:bodyDiv w:val="1"/>
      <w:marLeft w:val="0"/>
      <w:marRight w:val="0"/>
      <w:marTop w:val="0"/>
      <w:marBottom w:val="0"/>
      <w:divBdr>
        <w:top w:val="none" w:sz="0" w:space="0" w:color="auto"/>
        <w:left w:val="none" w:sz="0" w:space="0" w:color="auto"/>
        <w:bottom w:val="none" w:sz="0" w:space="0" w:color="auto"/>
        <w:right w:val="none" w:sz="0" w:space="0" w:color="auto"/>
      </w:divBdr>
    </w:div>
    <w:div w:id="1677154229">
      <w:bodyDiv w:val="1"/>
      <w:marLeft w:val="0"/>
      <w:marRight w:val="0"/>
      <w:marTop w:val="0"/>
      <w:marBottom w:val="0"/>
      <w:divBdr>
        <w:top w:val="none" w:sz="0" w:space="0" w:color="auto"/>
        <w:left w:val="none" w:sz="0" w:space="0" w:color="auto"/>
        <w:bottom w:val="none" w:sz="0" w:space="0" w:color="auto"/>
        <w:right w:val="none" w:sz="0" w:space="0" w:color="auto"/>
      </w:divBdr>
    </w:div>
    <w:div w:id="1678577407">
      <w:bodyDiv w:val="1"/>
      <w:marLeft w:val="0"/>
      <w:marRight w:val="0"/>
      <w:marTop w:val="0"/>
      <w:marBottom w:val="0"/>
      <w:divBdr>
        <w:top w:val="none" w:sz="0" w:space="0" w:color="auto"/>
        <w:left w:val="none" w:sz="0" w:space="0" w:color="auto"/>
        <w:bottom w:val="none" w:sz="0" w:space="0" w:color="auto"/>
        <w:right w:val="none" w:sz="0" w:space="0" w:color="auto"/>
      </w:divBdr>
    </w:div>
    <w:div w:id="1681158365">
      <w:bodyDiv w:val="1"/>
      <w:marLeft w:val="0"/>
      <w:marRight w:val="0"/>
      <w:marTop w:val="0"/>
      <w:marBottom w:val="0"/>
      <w:divBdr>
        <w:top w:val="none" w:sz="0" w:space="0" w:color="auto"/>
        <w:left w:val="none" w:sz="0" w:space="0" w:color="auto"/>
        <w:bottom w:val="none" w:sz="0" w:space="0" w:color="auto"/>
        <w:right w:val="none" w:sz="0" w:space="0" w:color="auto"/>
      </w:divBdr>
    </w:div>
    <w:div w:id="1691445459">
      <w:bodyDiv w:val="1"/>
      <w:marLeft w:val="0"/>
      <w:marRight w:val="0"/>
      <w:marTop w:val="0"/>
      <w:marBottom w:val="0"/>
      <w:divBdr>
        <w:top w:val="none" w:sz="0" w:space="0" w:color="auto"/>
        <w:left w:val="none" w:sz="0" w:space="0" w:color="auto"/>
        <w:bottom w:val="none" w:sz="0" w:space="0" w:color="auto"/>
        <w:right w:val="none" w:sz="0" w:space="0" w:color="auto"/>
      </w:divBdr>
    </w:div>
    <w:div w:id="1693452344">
      <w:bodyDiv w:val="1"/>
      <w:marLeft w:val="0"/>
      <w:marRight w:val="0"/>
      <w:marTop w:val="0"/>
      <w:marBottom w:val="0"/>
      <w:divBdr>
        <w:top w:val="none" w:sz="0" w:space="0" w:color="auto"/>
        <w:left w:val="none" w:sz="0" w:space="0" w:color="auto"/>
        <w:bottom w:val="none" w:sz="0" w:space="0" w:color="auto"/>
        <w:right w:val="none" w:sz="0" w:space="0" w:color="auto"/>
      </w:divBdr>
    </w:div>
    <w:div w:id="1695769742">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07024562">
      <w:bodyDiv w:val="1"/>
      <w:marLeft w:val="0"/>
      <w:marRight w:val="0"/>
      <w:marTop w:val="0"/>
      <w:marBottom w:val="0"/>
      <w:divBdr>
        <w:top w:val="none" w:sz="0" w:space="0" w:color="auto"/>
        <w:left w:val="none" w:sz="0" w:space="0" w:color="auto"/>
        <w:bottom w:val="none" w:sz="0" w:space="0" w:color="auto"/>
        <w:right w:val="none" w:sz="0" w:space="0" w:color="auto"/>
      </w:divBdr>
    </w:div>
    <w:div w:id="1707826781">
      <w:bodyDiv w:val="1"/>
      <w:marLeft w:val="0"/>
      <w:marRight w:val="0"/>
      <w:marTop w:val="0"/>
      <w:marBottom w:val="0"/>
      <w:divBdr>
        <w:top w:val="none" w:sz="0" w:space="0" w:color="auto"/>
        <w:left w:val="none" w:sz="0" w:space="0" w:color="auto"/>
        <w:bottom w:val="none" w:sz="0" w:space="0" w:color="auto"/>
        <w:right w:val="none" w:sz="0" w:space="0" w:color="auto"/>
      </w:divBdr>
    </w:div>
    <w:div w:id="1719478404">
      <w:bodyDiv w:val="1"/>
      <w:marLeft w:val="0"/>
      <w:marRight w:val="0"/>
      <w:marTop w:val="0"/>
      <w:marBottom w:val="0"/>
      <w:divBdr>
        <w:top w:val="none" w:sz="0" w:space="0" w:color="auto"/>
        <w:left w:val="none" w:sz="0" w:space="0" w:color="auto"/>
        <w:bottom w:val="none" w:sz="0" w:space="0" w:color="auto"/>
        <w:right w:val="none" w:sz="0" w:space="0" w:color="auto"/>
      </w:divBdr>
    </w:div>
    <w:div w:id="1728914093">
      <w:bodyDiv w:val="1"/>
      <w:marLeft w:val="0"/>
      <w:marRight w:val="0"/>
      <w:marTop w:val="0"/>
      <w:marBottom w:val="0"/>
      <w:divBdr>
        <w:top w:val="none" w:sz="0" w:space="0" w:color="auto"/>
        <w:left w:val="none" w:sz="0" w:space="0" w:color="auto"/>
        <w:bottom w:val="none" w:sz="0" w:space="0" w:color="auto"/>
        <w:right w:val="none" w:sz="0" w:space="0" w:color="auto"/>
      </w:divBdr>
    </w:div>
    <w:div w:id="1732074750">
      <w:bodyDiv w:val="1"/>
      <w:marLeft w:val="0"/>
      <w:marRight w:val="0"/>
      <w:marTop w:val="0"/>
      <w:marBottom w:val="0"/>
      <w:divBdr>
        <w:top w:val="none" w:sz="0" w:space="0" w:color="auto"/>
        <w:left w:val="none" w:sz="0" w:space="0" w:color="auto"/>
        <w:bottom w:val="none" w:sz="0" w:space="0" w:color="auto"/>
        <w:right w:val="none" w:sz="0" w:space="0" w:color="auto"/>
      </w:divBdr>
    </w:div>
    <w:div w:id="1738818655">
      <w:bodyDiv w:val="1"/>
      <w:marLeft w:val="0"/>
      <w:marRight w:val="0"/>
      <w:marTop w:val="0"/>
      <w:marBottom w:val="0"/>
      <w:divBdr>
        <w:top w:val="none" w:sz="0" w:space="0" w:color="auto"/>
        <w:left w:val="none" w:sz="0" w:space="0" w:color="auto"/>
        <w:bottom w:val="none" w:sz="0" w:space="0" w:color="auto"/>
        <w:right w:val="none" w:sz="0" w:space="0" w:color="auto"/>
      </w:divBdr>
    </w:div>
    <w:div w:id="1739160788">
      <w:bodyDiv w:val="1"/>
      <w:marLeft w:val="0"/>
      <w:marRight w:val="0"/>
      <w:marTop w:val="0"/>
      <w:marBottom w:val="0"/>
      <w:divBdr>
        <w:top w:val="none" w:sz="0" w:space="0" w:color="auto"/>
        <w:left w:val="none" w:sz="0" w:space="0" w:color="auto"/>
        <w:bottom w:val="none" w:sz="0" w:space="0" w:color="auto"/>
        <w:right w:val="none" w:sz="0" w:space="0" w:color="auto"/>
      </w:divBdr>
    </w:div>
    <w:div w:id="1739472868">
      <w:bodyDiv w:val="1"/>
      <w:marLeft w:val="0"/>
      <w:marRight w:val="0"/>
      <w:marTop w:val="0"/>
      <w:marBottom w:val="0"/>
      <w:divBdr>
        <w:top w:val="none" w:sz="0" w:space="0" w:color="auto"/>
        <w:left w:val="none" w:sz="0" w:space="0" w:color="auto"/>
        <w:bottom w:val="none" w:sz="0" w:space="0" w:color="auto"/>
        <w:right w:val="none" w:sz="0" w:space="0" w:color="auto"/>
      </w:divBdr>
    </w:div>
    <w:div w:id="1740471814">
      <w:bodyDiv w:val="1"/>
      <w:marLeft w:val="0"/>
      <w:marRight w:val="0"/>
      <w:marTop w:val="0"/>
      <w:marBottom w:val="0"/>
      <w:divBdr>
        <w:top w:val="none" w:sz="0" w:space="0" w:color="auto"/>
        <w:left w:val="none" w:sz="0" w:space="0" w:color="auto"/>
        <w:bottom w:val="none" w:sz="0" w:space="0" w:color="auto"/>
        <w:right w:val="none" w:sz="0" w:space="0" w:color="auto"/>
      </w:divBdr>
    </w:div>
    <w:div w:id="1742408180">
      <w:bodyDiv w:val="1"/>
      <w:marLeft w:val="0"/>
      <w:marRight w:val="0"/>
      <w:marTop w:val="0"/>
      <w:marBottom w:val="0"/>
      <w:divBdr>
        <w:top w:val="none" w:sz="0" w:space="0" w:color="auto"/>
        <w:left w:val="none" w:sz="0" w:space="0" w:color="auto"/>
        <w:bottom w:val="none" w:sz="0" w:space="0" w:color="auto"/>
        <w:right w:val="none" w:sz="0" w:space="0" w:color="auto"/>
      </w:divBdr>
    </w:div>
    <w:div w:id="1751341222">
      <w:bodyDiv w:val="1"/>
      <w:marLeft w:val="0"/>
      <w:marRight w:val="0"/>
      <w:marTop w:val="0"/>
      <w:marBottom w:val="0"/>
      <w:divBdr>
        <w:top w:val="none" w:sz="0" w:space="0" w:color="auto"/>
        <w:left w:val="none" w:sz="0" w:space="0" w:color="auto"/>
        <w:bottom w:val="none" w:sz="0" w:space="0" w:color="auto"/>
        <w:right w:val="none" w:sz="0" w:space="0" w:color="auto"/>
      </w:divBdr>
    </w:div>
    <w:div w:id="1770344306">
      <w:bodyDiv w:val="1"/>
      <w:marLeft w:val="0"/>
      <w:marRight w:val="0"/>
      <w:marTop w:val="0"/>
      <w:marBottom w:val="0"/>
      <w:divBdr>
        <w:top w:val="none" w:sz="0" w:space="0" w:color="auto"/>
        <w:left w:val="none" w:sz="0" w:space="0" w:color="auto"/>
        <w:bottom w:val="none" w:sz="0" w:space="0" w:color="auto"/>
        <w:right w:val="none" w:sz="0" w:space="0" w:color="auto"/>
      </w:divBdr>
    </w:div>
    <w:div w:id="1774015046">
      <w:bodyDiv w:val="1"/>
      <w:marLeft w:val="0"/>
      <w:marRight w:val="0"/>
      <w:marTop w:val="0"/>
      <w:marBottom w:val="0"/>
      <w:divBdr>
        <w:top w:val="none" w:sz="0" w:space="0" w:color="auto"/>
        <w:left w:val="none" w:sz="0" w:space="0" w:color="auto"/>
        <w:bottom w:val="none" w:sz="0" w:space="0" w:color="auto"/>
        <w:right w:val="none" w:sz="0" w:space="0" w:color="auto"/>
      </w:divBdr>
      <w:divsChild>
        <w:div w:id="1837501351">
          <w:marLeft w:val="432"/>
          <w:marRight w:val="0"/>
          <w:marTop w:val="240"/>
          <w:marBottom w:val="0"/>
          <w:divBdr>
            <w:top w:val="none" w:sz="0" w:space="0" w:color="auto"/>
            <w:left w:val="none" w:sz="0" w:space="0" w:color="auto"/>
            <w:bottom w:val="none" w:sz="0" w:space="0" w:color="auto"/>
            <w:right w:val="none" w:sz="0" w:space="0" w:color="auto"/>
          </w:divBdr>
        </w:div>
        <w:div w:id="1009600997">
          <w:marLeft w:val="1267"/>
          <w:marRight w:val="0"/>
          <w:marTop w:val="180"/>
          <w:marBottom w:val="0"/>
          <w:divBdr>
            <w:top w:val="none" w:sz="0" w:space="0" w:color="auto"/>
            <w:left w:val="none" w:sz="0" w:space="0" w:color="auto"/>
            <w:bottom w:val="none" w:sz="0" w:space="0" w:color="auto"/>
            <w:right w:val="none" w:sz="0" w:space="0" w:color="auto"/>
          </w:divBdr>
        </w:div>
        <w:div w:id="1589926746">
          <w:marLeft w:val="1267"/>
          <w:marRight w:val="0"/>
          <w:marTop w:val="180"/>
          <w:marBottom w:val="0"/>
          <w:divBdr>
            <w:top w:val="none" w:sz="0" w:space="0" w:color="auto"/>
            <w:left w:val="none" w:sz="0" w:space="0" w:color="auto"/>
            <w:bottom w:val="none" w:sz="0" w:space="0" w:color="auto"/>
            <w:right w:val="none" w:sz="0" w:space="0" w:color="auto"/>
          </w:divBdr>
        </w:div>
        <w:div w:id="1923291049">
          <w:marLeft w:val="1267"/>
          <w:marRight w:val="0"/>
          <w:marTop w:val="180"/>
          <w:marBottom w:val="0"/>
          <w:divBdr>
            <w:top w:val="none" w:sz="0" w:space="0" w:color="auto"/>
            <w:left w:val="none" w:sz="0" w:space="0" w:color="auto"/>
            <w:bottom w:val="none" w:sz="0" w:space="0" w:color="auto"/>
            <w:right w:val="none" w:sz="0" w:space="0" w:color="auto"/>
          </w:divBdr>
        </w:div>
        <w:div w:id="1324700075">
          <w:marLeft w:val="1267"/>
          <w:marRight w:val="0"/>
          <w:marTop w:val="180"/>
          <w:marBottom w:val="0"/>
          <w:divBdr>
            <w:top w:val="none" w:sz="0" w:space="0" w:color="auto"/>
            <w:left w:val="none" w:sz="0" w:space="0" w:color="auto"/>
            <w:bottom w:val="none" w:sz="0" w:space="0" w:color="auto"/>
            <w:right w:val="none" w:sz="0" w:space="0" w:color="auto"/>
          </w:divBdr>
        </w:div>
        <w:div w:id="1544290379">
          <w:marLeft w:val="1267"/>
          <w:marRight w:val="0"/>
          <w:marTop w:val="180"/>
          <w:marBottom w:val="0"/>
          <w:divBdr>
            <w:top w:val="none" w:sz="0" w:space="0" w:color="auto"/>
            <w:left w:val="none" w:sz="0" w:space="0" w:color="auto"/>
            <w:bottom w:val="none" w:sz="0" w:space="0" w:color="auto"/>
            <w:right w:val="none" w:sz="0" w:space="0" w:color="auto"/>
          </w:divBdr>
        </w:div>
        <w:div w:id="703139232">
          <w:marLeft w:val="432"/>
          <w:marRight w:val="0"/>
          <w:marTop w:val="240"/>
          <w:marBottom w:val="0"/>
          <w:divBdr>
            <w:top w:val="none" w:sz="0" w:space="0" w:color="auto"/>
            <w:left w:val="none" w:sz="0" w:space="0" w:color="auto"/>
            <w:bottom w:val="none" w:sz="0" w:space="0" w:color="auto"/>
            <w:right w:val="none" w:sz="0" w:space="0" w:color="auto"/>
          </w:divBdr>
        </w:div>
        <w:div w:id="477962082">
          <w:marLeft w:val="432"/>
          <w:marRight w:val="0"/>
          <w:marTop w:val="240"/>
          <w:marBottom w:val="0"/>
          <w:divBdr>
            <w:top w:val="none" w:sz="0" w:space="0" w:color="auto"/>
            <w:left w:val="none" w:sz="0" w:space="0" w:color="auto"/>
            <w:bottom w:val="none" w:sz="0" w:space="0" w:color="auto"/>
            <w:right w:val="none" w:sz="0" w:space="0" w:color="auto"/>
          </w:divBdr>
        </w:div>
        <w:div w:id="330185158">
          <w:marLeft w:val="432"/>
          <w:marRight w:val="0"/>
          <w:marTop w:val="240"/>
          <w:marBottom w:val="0"/>
          <w:divBdr>
            <w:top w:val="none" w:sz="0" w:space="0" w:color="auto"/>
            <w:left w:val="none" w:sz="0" w:space="0" w:color="auto"/>
            <w:bottom w:val="none" w:sz="0" w:space="0" w:color="auto"/>
            <w:right w:val="none" w:sz="0" w:space="0" w:color="auto"/>
          </w:divBdr>
        </w:div>
        <w:div w:id="1220632533">
          <w:marLeft w:val="432"/>
          <w:marRight w:val="0"/>
          <w:marTop w:val="240"/>
          <w:marBottom w:val="0"/>
          <w:divBdr>
            <w:top w:val="none" w:sz="0" w:space="0" w:color="auto"/>
            <w:left w:val="none" w:sz="0" w:space="0" w:color="auto"/>
            <w:bottom w:val="none" w:sz="0" w:space="0" w:color="auto"/>
            <w:right w:val="none" w:sz="0" w:space="0" w:color="auto"/>
          </w:divBdr>
        </w:div>
        <w:div w:id="1767850064">
          <w:marLeft w:val="432"/>
          <w:marRight w:val="0"/>
          <w:marTop w:val="240"/>
          <w:marBottom w:val="0"/>
          <w:divBdr>
            <w:top w:val="none" w:sz="0" w:space="0" w:color="auto"/>
            <w:left w:val="none" w:sz="0" w:space="0" w:color="auto"/>
            <w:bottom w:val="none" w:sz="0" w:space="0" w:color="auto"/>
            <w:right w:val="none" w:sz="0" w:space="0" w:color="auto"/>
          </w:divBdr>
        </w:div>
      </w:divsChild>
    </w:div>
    <w:div w:id="1778718197">
      <w:bodyDiv w:val="1"/>
      <w:marLeft w:val="0"/>
      <w:marRight w:val="0"/>
      <w:marTop w:val="0"/>
      <w:marBottom w:val="0"/>
      <w:divBdr>
        <w:top w:val="none" w:sz="0" w:space="0" w:color="auto"/>
        <w:left w:val="none" w:sz="0" w:space="0" w:color="auto"/>
        <w:bottom w:val="none" w:sz="0" w:space="0" w:color="auto"/>
        <w:right w:val="none" w:sz="0" w:space="0" w:color="auto"/>
      </w:divBdr>
    </w:div>
    <w:div w:id="1781558971">
      <w:bodyDiv w:val="1"/>
      <w:marLeft w:val="0"/>
      <w:marRight w:val="0"/>
      <w:marTop w:val="0"/>
      <w:marBottom w:val="0"/>
      <w:divBdr>
        <w:top w:val="none" w:sz="0" w:space="0" w:color="auto"/>
        <w:left w:val="none" w:sz="0" w:space="0" w:color="auto"/>
        <w:bottom w:val="none" w:sz="0" w:space="0" w:color="auto"/>
        <w:right w:val="none" w:sz="0" w:space="0" w:color="auto"/>
      </w:divBdr>
      <w:divsChild>
        <w:div w:id="286089185">
          <w:marLeft w:val="432"/>
          <w:marRight w:val="0"/>
          <w:marTop w:val="240"/>
          <w:marBottom w:val="0"/>
          <w:divBdr>
            <w:top w:val="none" w:sz="0" w:space="0" w:color="auto"/>
            <w:left w:val="none" w:sz="0" w:space="0" w:color="auto"/>
            <w:bottom w:val="none" w:sz="0" w:space="0" w:color="auto"/>
            <w:right w:val="none" w:sz="0" w:space="0" w:color="auto"/>
          </w:divBdr>
        </w:div>
      </w:divsChild>
    </w:div>
    <w:div w:id="1787311752">
      <w:bodyDiv w:val="1"/>
      <w:marLeft w:val="0"/>
      <w:marRight w:val="0"/>
      <w:marTop w:val="0"/>
      <w:marBottom w:val="0"/>
      <w:divBdr>
        <w:top w:val="none" w:sz="0" w:space="0" w:color="auto"/>
        <w:left w:val="none" w:sz="0" w:space="0" w:color="auto"/>
        <w:bottom w:val="none" w:sz="0" w:space="0" w:color="auto"/>
        <w:right w:val="none" w:sz="0" w:space="0" w:color="auto"/>
      </w:divBdr>
    </w:div>
    <w:div w:id="1788620104">
      <w:bodyDiv w:val="1"/>
      <w:marLeft w:val="0"/>
      <w:marRight w:val="0"/>
      <w:marTop w:val="0"/>
      <w:marBottom w:val="0"/>
      <w:divBdr>
        <w:top w:val="none" w:sz="0" w:space="0" w:color="auto"/>
        <w:left w:val="none" w:sz="0" w:space="0" w:color="auto"/>
        <w:bottom w:val="none" w:sz="0" w:space="0" w:color="auto"/>
        <w:right w:val="none" w:sz="0" w:space="0" w:color="auto"/>
      </w:divBdr>
    </w:div>
    <w:div w:id="1794322588">
      <w:bodyDiv w:val="1"/>
      <w:marLeft w:val="0"/>
      <w:marRight w:val="0"/>
      <w:marTop w:val="0"/>
      <w:marBottom w:val="0"/>
      <w:divBdr>
        <w:top w:val="none" w:sz="0" w:space="0" w:color="auto"/>
        <w:left w:val="none" w:sz="0" w:space="0" w:color="auto"/>
        <w:bottom w:val="none" w:sz="0" w:space="0" w:color="auto"/>
        <w:right w:val="none" w:sz="0" w:space="0" w:color="auto"/>
      </w:divBdr>
    </w:div>
    <w:div w:id="1799184513">
      <w:bodyDiv w:val="1"/>
      <w:marLeft w:val="0"/>
      <w:marRight w:val="0"/>
      <w:marTop w:val="0"/>
      <w:marBottom w:val="0"/>
      <w:divBdr>
        <w:top w:val="none" w:sz="0" w:space="0" w:color="auto"/>
        <w:left w:val="none" w:sz="0" w:space="0" w:color="auto"/>
        <w:bottom w:val="none" w:sz="0" w:space="0" w:color="auto"/>
        <w:right w:val="none" w:sz="0" w:space="0" w:color="auto"/>
      </w:divBdr>
    </w:div>
    <w:div w:id="1810391403">
      <w:bodyDiv w:val="1"/>
      <w:marLeft w:val="0"/>
      <w:marRight w:val="0"/>
      <w:marTop w:val="0"/>
      <w:marBottom w:val="0"/>
      <w:divBdr>
        <w:top w:val="none" w:sz="0" w:space="0" w:color="auto"/>
        <w:left w:val="none" w:sz="0" w:space="0" w:color="auto"/>
        <w:bottom w:val="none" w:sz="0" w:space="0" w:color="auto"/>
        <w:right w:val="none" w:sz="0" w:space="0" w:color="auto"/>
      </w:divBdr>
    </w:div>
    <w:div w:id="1812942460">
      <w:bodyDiv w:val="1"/>
      <w:marLeft w:val="0"/>
      <w:marRight w:val="0"/>
      <w:marTop w:val="0"/>
      <w:marBottom w:val="0"/>
      <w:divBdr>
        <w:top w:val="none" w:sz="0" w:space="0" w:color="auto"/>
        <w:left w:val="none" w:sz="0" w:space="0" w:color="auto"/>
        <w:bottom w:val="none" w:sz="0" w:space="0" w:color="auto"/>
        <w:right w:val="none" w:sz="0" w:space="0" w:color="auto"/>
      </w:divBdr>
    </w:div>
    <w:div w:id="1816138200">
      <w:bodyDiv w:val="1"/>
      <w:marLeft w:val="0"/>
      <w:marRight w:val="0"/>
      <w:marTop w:val="0"/>
      <w:marBottom w:val="0"/>
      <w:divBdr>
        <w:top w:val="none" w:sz="0" w:space="0" w:color="auto"/>
        <w:left w:val="none" w:sz="0" w:space="0" w:color="auto"/>
        <w:bottom w:val="none" w:sz="0" w:space="0" w:color="auto"/>
        <w:right w:val="none" w:sz="0" w:space="0" w:color="auto"/>
      </w:divBdr>
    </w:div>
    <w:div w:id="1824812390">
      <w:bodyDiv w:val="1"/>
      <w:marLeft w:val="0"/>
      <w:marRight w:val="0"/>
      <w:marTop w:val="0"/>
      <w:marBottom w:val="0"/>
      <w:divBdr>
        <w:top w:val="none" w:sz="0" w:space="0" w:color="auto"/>
        <w:left w:val="none" w:sz="0" w:space="0" w:color="auto"/>
        <w:bottom w:val="none" w:sz="0" w:space="0" w:color="auto"/>
        <w:right w:val="none" w:sz="0" w:space="0" w:color="auto"/>
      </w:divBdr>
    </w:div>
    <w:div w:id="1832062208">
      <w:bodyDiv w:val="1"/>
      <w:marLeft w:val="0"/>
      <w:marRight w:val="0"/>
      <w:marTop w:val="0"/>
      <w:marBottom w:val="0"/>
      <w:divBdr>
        <w:top w:val="none" w:sz="0" w:space="0" w:color="auto"/>
        <w:left w:val="none" w:sz="0" w:space="0" w:color="auto"/>
        <w:bottom w:val="none" w:sz="0" w:space="0" w:color="auto"/>
        <w:right w:val="none" w:sz="0" w:space="0" w:color="auto"/>
      </w:divBdr>
    </w:div>
    <w:div w:id="1847210438">
      <w:bodyDiv w:val="1"/>
      <w:marLeft w:val="0"/>
      <w:marRight w:val="0"/>
      <w:marTop w:val="0"/>
      <w:marBottom w:val="0"/>
      <w:divBdr>
        <w:top w:val="none" w:sz="0" w:space="0" w:color="auto"/>
        <w:left w:val="none" w:sz="0" w:space="0" w:color="auto"/>
        <w:bottom w:val="none" w:sz="0" w:space="0" w:color="auto"/>
        <w:right w:val="none" w:sz="0" w:space="0" w:color="auto"/>
      </w:divBdr>
    </w:div>
    <w:div w:id="1847866601">
      <w:bodyDiv w:val="1"/>
      <w:marLeft w:val="0"/>
      <w:marRight w:val="0"/>
      <w:marTop w:val="0"/>
      <w:marBottom w:val="0"/>
      <w:divBdr>
        <w:top w:val="none" w:sz="0" w:space="0" w:color="auto"/>
        <w:left w:val="none" w:sz="0" w:space="0" w:color="auto"/>
        <w:bottom w:val="none" w:sz="0" w:space="0" w:color="auto"/>
        <w:right w:val="none" w:sz="0" w:space="0" w:color="auto"/>
      </w:divBdr>
      <w:divsChild>
        <w:div w:id="956714289">
          <w:marLeft w:val="432"/>
          <w:marRight w:val="0"/>
          <w:marTop w:val="240"/>
          <w:marBottom w:val="0"/>
          <w:divBdr>
            <w:top w:val="none" w:sz="0" w:space="0" w:color="auto"/>
            <w:left w:val="none" w:sz="0" w:space="0" w:color="auto"/>
            <w:bottom w:val="none" w:sz="0" w:space="0" w:color="auto"/>
            <w:right w:val="none" w:sz="0" w:space="0" w:color="auto"/>
          </w:divBdr>
        </w:div>
        <w:div w:id="1380739715">
          <w:marLeft w:val="1267"/>
          <w:marRight w:val="0"/>
          <w:marTop w:val="180"/>
          <w:marBottom w:val="0"/>
          <w:divBdr>
            <w:top w:val="none" w:sz="0" w:space="0" w:color="auto"/>
            <w:left w:val="none" w:sz="0" w:space="0" w:color="auto"/>
            <w:bottom w:val="none" w:sz="0" w:space="0" w:color="auto"/>
            <w:right w:val="none" w:sz="0" w:space="0" w:color="auto"/>
          </w:divBdr>
        </w:div>
        <w:div w:id="1662155779">
          <w:marLeft w:val="1267"/>
          <w:marRight w:val="0"/>
          <w:marTop w:val="180"/>
          <w:marBottom w:val="0"/>
          <w:divBdr>
            <w:top w:val="none" w:sz="0" w:space="0" w:color="auto"/>
            <w:left w:val="none" w:sz="0" w:space="0" w:color="auto"/>
            <w:bottom w:val="none" w:sz="0" w:space="0" w:color="auto"/>
            <w:right w:val="none" w:sz="0" w:space="0" w:color="auto"/>
          </w:divBdr>
        </w:div>
        <w:div w:id="1155102470">
          <w:marLeft w:val="1267"/>
          <w:marRight w:val="0"/>
          <w:marTop w:val="180"/>
          <w:marBottom w:val="0"/>
          <w:divBdr>
            <w:top w:val="none" w:sz="0" w:space="0" w:color="auto"/>
            <w:left w:val="none" w:sz="0" w:space="0" w:color="auto"/>
            <w:bottom w:val="none" w:sz="0" w:space="0" w:color="auto"/>
            <w:right w:val="none" w:sz="0" w:space="0" w:color="auto"/>
          </w:divBdr>
        </w:div>
        <w:div w:id="1698651483">
          <w:marLeft w:val="1699"/>
          <w:marRight w:val="0"/>
          <w:marTop w:val="120"/>
          <w:marBottom w:val="0"/>
          <w:divBdr>
            <w:top w:val="none" w:sz="0" w:space="0" w:color="auto"/>
            <w:left w:val="none" w:sz="0" w:space="0" w:color="auto"/>
            <w:bottom w:val="none" w:sz="0" w:space="0" w:color="auto"/>
            <w:right w:val="none" w:sz="0" w:space="0" w:color="auto"/>
          </w:divBdr>
        </w:div>
        <w:div w:id="470026361">
          <w:marLeft w:val="1699"/>
          <w:marRight w:val="0"/>
          <w:marTop w:val="120"/>
          <w:marBottom w:val="0"/>
          <w:divBdr>
            <w:top w:val="none" w:sz="0" w:space="0" w:color="auto"/>
            <w:left w:val="none" w:sz="0" w:space="0" w:color="auto"/>
            <w:bottom w:val="none" w:sz="0" w:space="0" w:color="auto"/>
            <w:right w:val="none" w:sz="0" w:space="0" w:color="auto"/>
          </w:divBdr>
        </w:div>
        <w:div w:id="1114978348">
          <w:marLeft w:val="1267"/>
          <w:marRight w:val="0"/>
          <w:marTop w:val="180"/>
          <w:marBottom w:val="0"/>
          <w:divBdr>
            <w:top w:val="none" w:sz="0" w:space="0" w:color="auto"/>
            <w:left w:val="none" w:sz="0" w:space="0" w:color="auto"/>
            <w:bottom w:val="none" w:sz="0" w:space="0" w:color="auto"/>
            <w:right w:val="none" w:sz="0" w:space="0" w:color="auto"/>
          </w:divBdr>
        </w:div>
        <w:div w:id="1755204735">
          <w:marLeft w:val="1699"/>
          <w:marRight w:val="0"/>
          <w:marTop w:val="120"/>
          <w:marBottom w:val="0"/>
          <w:divBdr>
            <w:top w:val="none" w:sz="0" w:space="0" w:color="auto"/>
            <w:left w:val="none" w:sz="0" w:space="0" w:color="auto"/>
            <w:bottom w:val="none" w:sz="0" w:space="0" w:color="auto"/>
            <w:right w:val="none" w:sz="0" w:space="0" w:color="auto"/>
          </w:divBdr>
        </w:div>
        <w:div w:id="367609962">
          <w:marLeft w:val="432"/>
          <w:marRight w:val="0"/>
          <w:marTop w:val="240"/>
          <w:marBottom w:val="0"/>
          <w:divBdr>
            <w:top w:val="none" w:sz="0" w:space="0" w:color="auto"/>
            <w:left w:val="none" w:sz="0" w:space="0" w:color="auto"/>
            <w:bottom w:val="none" w:sz="0" w:space="0" w:color="auto"/>
            <w:right w:val="none" w:sz="0" w:space="0" w:color="auto"/>
          </w:divBdr>
        </w:div>
        <w:div w:id="960263611">
          <w:marLeft w:val="1267"/>
          <w:marRight w:val="0"/>
          <w:marTop w:val="180"/>
          <w:marBottom w:val="0"/>
          <w:divBdr>
            <w:top w:val="none" w:sz="0" w:space="0" w:color="auto"/>
            <w:left w:val="none" w:sz="0" w:space="0" w:color="auto"/>
            <w:bottom w:val="none" w:sz="0" w:space="0" w:color="auto"/>
            <w:right w:val="none" w:sz="0" w:space="0" w:color="auto"/>
          </w:divBdr>
        </w:div>
        <w:div w:id="286399455">
          <w:marLeft w:val="1267"/>
          <w:marRight w:val="0"/>
          <w:marTop w:val="180"/>
          <w:marBottom w:val="0"/>
          <w:divBdr>
            <w:top w:val="none" w:sz="0" w:space="0" w:color="auto"/>
            <w:left w:val="none" w:sz="0" w:space="0" w:color="auto"/>
            <w:bottom w:val="none" w:sz="0" w:space="0" w:color="auto"/>
            <w:right w:val="none" w:sz="0" w:space="0" w:color="auto"/>
          </w:divBdr>
        </w:div>
        <w:div w:id="835069521">
          <w:marLeft w:val="1267"/>
          <w:marRight w:val="0"/>
          <w:marTop w:val="180"/>
          <w:marBottom w:val="0"/>
          <w:divBdr>
            <w:top w:val="none" w:sz="0" w:space="0" w:color="auto"/>
            <w:left w:val="none" w:sz="0" w:space="0" w:color="auto"/>
            <w:bottom w:val="none" w:sz="0" w:space="0" w:color="auto"/>
            <w:right w:val="none" w:sz="0" w:space="0" w:color="auto"/>
          </w:divBdr>
        </w:div>
        <w:div w:id="1321033893">
          <w:marLeft w:val="1267"/>
          <w:marRight w:val="0"/>
          <w:marTop w:val="180"/>
          <w:marBottom w:val="0"/>
          <w:divBdr>
            <w:top w:val="none" w:sz="0" w:space="0" w:color="auto"/>
            <w:left w:val="none" w:sz="0" w:space="0" w:color="auto"/>
            <w:bottom w:val="none" w:sz="0" w:space="0" w:color="auto"/>
            <w:right w:val="none" w:sz="0" w:space="0" w:color="auto"/>
          </w:divBdr>
        </w:div>
        <w:div w:id="1590770264">
          <w:marLeft w:val="1267"/>
          <w:marRight w:val="0"/>
          <w:marTop w:val="180"/>
          <w:marBottom w:val="0"/>
          <w:divBdr>
            <w:top w:val="none" w:sz="0" w:space="0" w:color="auto"/>
            <w:left w:val="none" w:sz="0" w:space="0" w:color="auto"/>
            <w:bottom w:val="none" w:sz="0" w:space="0" w:color="auto"/>
            <w:right w:val="none" w:sz="0" w:space="0" w:color="auto"/>
          </w:divBdr>
        </w:div>
      </w:divsChild>
    </w:div>
    <w:div w:id="1851411270">
      <w:bodyDiv w:val="1"/>
      <w:marLeft w:val="0"/>
      <w:marRight w:val="0"/>
      <w:marTop w:val="0"/>
      <w:marBottom w:val="0"/>
      <w:divBdr>
        <w:top w:val="none" w:sz="0" w:space="0" w:color="auto"/>
        <w:left w:val="none" w:sz="0" w:space="0" w:color="auto"/>
        <w:bottom w:val="none" w:sz="0" w:space="0" w:color="auto"/>
        <w:right w:val="none" w:sz="0" w:space="0" w:color="auto"/>
      </w:divBdr>
    </w:div>
    <w:div w:id="1851525810">
      <w:bodyDiv w:val="1"/>
      <w:marLeft w:val="0"/>
      <w:marRight w:val="0"/>
      <w:marTop w:val="0"/>
      <w:marBottom w:val="0"/>
      <w:divBdr>
        <w:top w:val="none" w:sz="0" w:space="0" w:color="auto"/>
        <w:left w:val="none" w:sz="0" w:space="0" w:color="auto"/>
        <w:bottom w:val="none" w:sz="0" w:space="0" w:color="auto"/>
        <w:right w:val="none" w:sz="0" w:space="0" w:color="auto"/>
      </w:divBdr>
    </w:div>
    <w:div w:id="1851724810">
      <w:bodyDiv w:val="1"/>
      <w:marLeft w:val="0"/>
      <w:marRight w:val="0"/>
      <w:marTop w:val="0"/>
      <w:marBottom w:val="0"/>
      <w:divBdr>
        <w:top w:val="none" w:sz="0" w:space="0" w:color="auto"/>
        <w:left w:val="none" w:sz="0" w:space="0" w:color="auto"/>
        <w:bottom w:val="none" w:sz="0" w:space="0" w:color="auto"/>
        <w:right w:val="none" w:sz="0" w:space="0" w:color="auto"/>
      </w:divBdr>
    </w:div>
    <w:div w:id="1851942849">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8234921">
      <w:bodyDiv w:val="1"/>
      <w:marLeft w:val="0"/>
      <w:marRight w:val="0"/>
      <w:marTop w:val="0"/>
      <w:marBottom w:val="0"/>
      <w:divBdr>
        <w:top w:val="none" w:sz="0" w:space="0" w:color="auto"/>
        <w:left w:val="none" w:sz="0" w:space="0" w:color="auto"/>
        <w:bottom w:val="none" w:sz="0" w:space="0" w:color="auto"/>
        <w:right w:val="none" w:sz="0" w:space="0" w:color="auto"/>
      </w:divBdr>
    </w:div>
    <w:div w:id="1858886063">
      <w:bodyDiv w:val="1"/>
      <w:marLeft w:val="0"/>
      <w:marRight w:val="0"/>
      <w:marTop w:val="0"/>
      <w:marBottom w:val="0"/>
      <w:divBdr>
        <w:top w:val="none" w:sz="0" w:space="0" w:color="auto"/>
        <w:left w:val="none" w:sz="0" w:space="0" w:color="auto"/>
        <w:bottom w:val="none" w:sz="0" w:space="0" w:color="auto"/>
        <w:right w:val="none" w:sz="0" w:space="0" w:color="auto"/>
      </w:divBdr>
    </w:div>
    <w:div w:id="1878394830">
      <w:bodyDiv w:val="1"/>
      <w:marLeft w:val="0"/>
      <w:marRight w:val="0"/>
      <w:marTop w:val="0"/>
      <w:marBottom w:val="0"/>
      <w:divBdr>
        <w:top w:val="none" w:sz="0" w:space="0" w:color="auto"/>
        <w:left w:val="none" w:sz="0" w:space="0" w:color="auto"/>
        <w:bottom w:val="none" w:sz="0" w:space="0" w:color="auto"/>
        <w:right w:val="none" w:sz="0" w:space="0" w:color="auto"/>
      </w:divBdr>
    </w:div>
    <w:div w:id="1882135121">
      <w:bodyDiv w:val="1"/>
      <w:marLeft w:val="0"/>
      <w:marRight w:val="0"/>
      <w:marTop w:val="0"/>
      <w:marBottom w:val="0"/>
      <w:divBdr>
        <w:top w:val="none" w:sz="0" w:space="0" w:color="auto"/>
        <w:left w:val="none" w:sz="0" w:space="0" w:color="auto"/>
        <w:bottom w:val="none" w:sz="0" w:space="0" w:color="auto"/>
        <w:right w:val="none" w:sz="0" w:space="0" w:color="auto"/>
      </w:divBdr>
    </w:div>
    <w:div w:id="1882352731">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94584471">
      <w:bodyDiv w:val="1"/>
      <w:marLeft w:val="0"/>
      <w:marRight w:val="0"/>
      <w:marTop w:val="0"/>
      <w:marBottom w:val="0"/>
      <w:divBdr>
        <w:top w:val="none" w:sz="0" w:space="0" w:color="auto"/>
        <w:left w:val="none" w:sz="0" w:space="0" w:color="auto"/>
        <w:bottom w:val="none" w:sz="0" w:space="0" w:color="auto"/>
        <w:right w:val="none" w:sz="0" w:space="0" w:color="auto"/>
      </w:divBdr>
    </w:div>
    <w:div w:id="1900549774">
      <w:bodyDiv w:val="1"/>
      <w:marLeft w:val="0"/>
      <w:marRight w:val="0"/>
      <w:marTop w:val="0"/>
      <w:marBottom w:val="0"/>
      <w:divBdr>
        <w:top w:val="none" w:sz="0" w:space="0" w:color="auto"/>
        <w:left w:val="none" w:sz="0" w:space="0" w:color="auto"/>
        <w:bottom w:val="none" w:sz="0" w:space="0" w:color="auto"/>
        <w:right w:val="none" w:sz="0" w:space="0" w:color="auto"/>
      </w:divBdr>
    </w:div>
    <w:div w:id="1914853144">
      <w:bodyDiv w:val="1"/>
      <w:marLeft w:val="0"/>
      <w:marRight w:val="0"/>
      <w:marTop w:val="0"/>
      <w:marBottom w:val="0"/>
      <w:divBdr>
        <w:top w:val="none" w:sz="0" w:space="0" w:color="auto"/>
        <w:left w:val="none" w:sz="0" w:space="0" w:color="auto"/>
        <w:bottom w:val="none" w:sz="0" w:space="0" w:color="auto"/>
        <w:right w:val="none" w:sz="0" w:space="0" w:color="auto"/>
      </w:divBdr>
    </w:div>
    <w:div w:id="1927618134">
      <w:bodyDiv w:val="1"/>
      <w:marLeft w:val="0"/>
      <w:marRight w:val="0"/>
      <w:marTop w:val="0"/>
      <w:marBottom w:val="0"/>
      <w:divBdr>
        <w:top w:val="none" w:sz="0" w:space="0" w:color="auto"/>
        <w:left w:val="none" w:sz="0" w:space="0" w:color="auto"/>
        <w:bottom w:val="none" w:sz="0" w:space="0" w:color="auto"/>
        <w:right w:val="none" w:sz="0" w:space="0" w:color="auto"/>
      </w:divBdr>
    </w:div>
    <w:div w:id="1934628635">
      <w:bodyDiv w:val="1"/>
      <w:marLeft w:val="0"/>
      <w:marRight w:val="0"/>
      <w:marTop w:val="0"/>
      <w:marBottom w:val="0"/>
      <w:divBdr>
        <w:top w:val="none" w:sz="0" w:space="0" w:color="auto"/>
        <w:left w:val="none" w:sz="0" w:space="0" w:color="auto"/>
        <w:bottom w:val="none" w:sz="0" w:space="0" w:color="auto"/>
        <w:right w:val="none" w:sz="0" w:space="0" w:color="auto"/>
      </w:divBdr>
    </w:div>
    <w:div w:id="1936136770">
      <w:bodyDiv w:val="1"/>
      <w:marLeft w:val="0"/>
      <w:marRight w:val="0"/>
      <w:marTop w:val="0"/>
      <w:marBottom w:val="0"/>
      <w:divBdr>
        <w:top w:val="none" w:sz="0" w:space="0" w:color="auto"/>
        <w:left w:val="none" w:sz="0" w:space="0" w:color="auto"/>
        <w:bottom w:val="none" w:sz="0" w:space="0" w:color="auto"/>
        <w:right w:val="none" w:sz="0" w:space="0" w:color="auto"/>
      </w:divBdr>
    </w:div>
    <w:div w:id="1942184546">
      <w:bodyDiv w:val="1"/>
      <w:marLeft w:val="0"/>
      <w:marRight w:val="0"/>
      <w:marTop w:val="0"/>
      <w:marBottom w:val="0"/>
      <w:divBdr>
        <w:top w:val="none" w:sz="0" w:space="0" w:color="auto"/>
        <w:left w:val="none" w:sz="0" w:space="0" w:color="auto"/>
        <w:bottom w:val="none" w:sz="0" w:space="0" w:color="auto"/>
        <w:right w:val="none" w:sz="0" w:space="0" w:color="auto"/>
      </w:divBdr>
    </w:div>
    <w:div w:id="1944726483">
      <w:bodyDiv w:val="1"/>
      <w:marLeft w:val="0"/>
      <w:marRight w:val="0"/>
      <w:marTop w:val="0"/>
      <w:marBottom w:val="0"/>
      <w:divBdr>
        <w:top w:val="none" w:sz="0" w:space="0" w:color="auto"/>
        <w:left w:val="none" w:sz="0" w:space="0" w:color="auto"/>
        <w:bottom w:val="none" w:sz="0" w:space="0" w:color="auto"/>
        <w:right w:val="none" w:sz="0" w:space="0" w:color="auto"/>
      </w:divBdr>
    </w:div>
    <w:div w:id="1952543470">
      <w:bodyDiv w:val="1"/>
      <w:marLeft w:val="0"/>
      <w:marRight w:val="0"/>
      <w:marTop w:val="0"/>
      <w:marBottom w:val="0"/>
      <w:divBdr>
        <w:top w:val="none" w:sz="0" w:space="0" w:color="auto"/>
        <w:left w:val="none" w:sz="0" w:space="0" w:color="auto"/>
        <w:bottom w:val="none" w:sz="0" w:space="0" w:color="auto"/>
        <w:right w:val="none" w:sz="0" w:space="0" w:color="auto"/>
      </w:divBdr>
    </w:div>
    <w:div w:id="1956056756">
      <w:bodyDiv w:val="1"/>
      <w:marLeft w:val="0"/>
      <w:marRight w:val="0"/>
      <w:marTop w:val="0"/>
      <w:marBottom w:val="0"/>
      <w:divBdr>
        <w:top w:val="none" w:sz="0" w:space="0" w:color="auto"/>
        <w:left w:val="none" w:sz="0" w:space="0" w:color="auto"/>
        <w:bottom w:val="none" w:sz="0" w:space="0" w:color="auto"/>
        <w:right w:val="none" w:sz="0" w:space="0" w:color="auto"/>
      </w:divBdr>
    </w:div>
    <w:div w:id="1957711473">
      <w:bodyDiv w:val="1"/>
      <w:marLeft w:val="0"/>
      <w:marRight w:val="0"/>
      <w:marTop w:val="0"/>
      <w:marBottom w:val="0"/>
      <w:divBdr>
        <w:top w:val="none" w:sz="0" w:space="0" w:color="auto"/>
        <w:left w:val="none" w:sz="0" w:space="0" w:color="auto"/>
        <w:bottom w:val="none" w:sz="0" w:space="0" w:color="auto"/>
        <w:right w:val="none" w:sz="0" w:space="0" w:color="auto"/>
      </w:divBdr>
    </w:div>
    <w:div w:id="1958756765">
      <w:bodyDiv w:val="1"/>
      <w:marLeft w:val="0"/>
      <w:marRight w:val="0"/>
      <w:marTop w:val="0"/>
      <w:marBottom w:val="0"/>
      <w:divBdr>
        <w:top w:val="none" w:sz="0" w:space="0" w:color="auto"/>
        <w:left w:val="none" w:sz="0" w:space="0" w:color="auto"/>
        <w:bottom w:val="none" w:sz="0" w:space="0" w:color="auto"/>
        <w:right w:val="none" w:sz="0" w:space="0" w:color="auto"/>
      </w:divBdr>
    </w:div>
    <w:div w:id="1979610468">
      <w:bodyDiv w:val="1"/>
      <w:marLeft w:val="0"/>
      <w:marRight w:val="0"/>
      <w:marTop w:val="0"/>
      <w:marBottom w:val="0"/>
      <w:divBdr>
        <w:top w:val="none" w:sz="0" w:space="0" w:color="auto"/>
        <w:left w:val="none" w:sz="0" w:space="0" w:color="auto"/>
        <w:bottom w:val="none" w:sz="0" w:space="0" w:color="auto"/>
        <w:right w:val="none" w:sz="0" w:space="0" w:color="auto"/>
      </w:divBdr>
    </w:div>
    <w:div w:id="1984777375">
      <w:bodyDiv w:val="1"/>
      <w:marLeft w:val="0"/>
      <w:marRight w:val="0"/>
      <w:marTop w:val="0"/>
      <w:marBottom w:val="0"/>
      <w:divBdr>
        <w:top w:val="none" w:sz="0" w:space="0" w:color="auto"/>
        <w:left w:val="none" w:sz="0" w:space="0" w:color="auto"/>
        <w:bottom w:val="none" w:sz="0" w:space="0" w:color="auto"/>
        <w:right w:val="none" w:sz="0" w:space="0" w:color="auto"/>
      </w:divBdr>
    </w:div>
    <w:div w:id="2008171544">
      <w:bodyDiv w:val="1"/>
      <w:marLeft w:val="0"/>
      <w:marRight w:val="0"/>
      <w:marTop w:val="0"/>
      <w:marBottom w:val="0"/>
      <w:divBdr>
        <w:top w:val="none" w:sz="0" w:space="0" w:color="auto"/>
        <w:left w:val="none" w:sz="0" w:space="0" w:color="auto"/>
        <w:bottom w:val="none" w:sz="0" w:space="0" w:color="auto"/>
        <w:right w:val="none" w:sz="0" w:space="0" w:color="auto"/>
      </w:divBdr>
    </w:div>
    <w:div w:id="2010667983">
      <w:bodyDiv w:val="1"/>
      <w:marLeft w:val="0"/>
      <w:marRight w:val="0"/>
      <w:marTop w:val="0"/>
      <w:marBottom w:val="0"/>
      <w:divBdr>
        <w:top w:val="none" w:sz="0" w:space="0" w:color="auto"/>
        <w:left w:val="none" w:sz="0" w:space="0" w:color="auto"/>
        <w:bottom w:val="none" w:sz="0" w:space="0" w:color="auto"/>
        <w:right w:val="none" w:sz="0" w:space="0" w:color="auto"/>
      </w:divBdr>
    </w:div>
    <w:div w:id="2011978048">
      <w:bodyDiv w:val="1"/>
      <w:marLeft w:val="0"/>
      <w:marRight w:val="0"/>
      <w:marTop w:val="0"/>
      <w:marBottom w:val="0"/>
      <w:divBdr>
        <w:top w:val="none" w:sz="0" w:space="0" w:color="auto"/>
        <w:left w:val="none" w:sz="0" w:space="0" w:color="auto"/>
        <w:bottom w:val="none" w:sz="0" w:space="0" w:color="auto"/>
        <w:right w:val="none" w:sz="0" w:space="0" w:color="auto"/>
      </w:divBdr>
    </w:div>
    <w:div w:id="2022320646">
      <w:bodyDiv w:val="1"/>
      <w:marLeft w:val="0"/>
      <w:marRight w:val="0"/>
      <w:marTop w:val="0"/>
      <w:marBottom w:val="0"/>
      <w:divBdr>
        <w:top w:val="none" w:sz="0" w:space="0" w:color="auto"/>
        <w:left w:val="none" w:sz="0" w:space="0" w:color="auto"/>
        <w:bottom w:val="none" w:sz="0" w:space="0" w:color="auto"/>
        <w:right w:val="none" w:sz="0" w:space="0" w:color="auto"/>
      </w:divBdr>
    </w:div>
    <w:div w:id="2032992609">
      <w:bodyDiv w:val="1"/>
      <w:marLeft w:val="0"/>
      <w:marRight w:val="0"/>
      <w:marTop w:val="0"/>
      <w:marBottom w:val="0"/>
      <w:divBdr>
        <w:top w:val="none" w:sz="0" w:space="0" w:color="auto"/>
        <w:left w:val="none" w:sz="0" w:space="0" w:color="auto"/>
        <w:bottom w:val="none" w:sz="0" w:space="0" w:color="auto"/>
        <w:right w:val="none" w:sz="0" w:space="0" w:color="auto"/>
      </w:divBdr>
    </w:div>
    <w:div w:id="2033452198">
      <w:bodyDiv w:val="1"/>
      <w:marLeft w:val="0"/>
      <w:marRight w:val="0"/>
      <w:marTop w:val="0"/>
      <w:marBottom w:val="0"/>
      <w:divBdr>
        <w:top w:val="none" w:sz="0" w:space="0" w:color="auto"/>
        <w:left w:val="none" w:sz="0" w:space="0" w:color="auto"/>
        <w:bottom w:val="none" w:sz="0" w:space="0" w:color="auto"/>
        <w:right w:val="none" w:sz="0" w:space="0" w:color="auto"/>
      </w:divBdr>
    </w:div>
    <w:div w:id="2039041499">
      <w:bodyDiv w:val="1"/>
      <w:marLeft w:val="0"/>
      <w:marRight w:val="0"/>
      <w:marTop w:val="0"/>
      <w:marBottom w:val="0"/>
      <w:divBdr>
        <w:top w:val="none" w:sz="0" w:space="0" w:color="auto"/>
        <w:left w:val="none" w:sz="0" w:space="0" w:color="auto"/>
        <w:bottom w:val="none" w:sz="0" w:space="0" w:color="auto"/>
        <w:right w:val="none" w:sz="0" w:space="0" w:color="auto"/>
      </w:divBdr>
    </w:div>
    <w:div w:id="2039314257">
      <w:bodyDiv w:val="1"/>
      <w:marLeft w:val="0"/>
      <w:marRight w:val="0"/>
      <w:marTop w:val="0"/>
      <w:marBottom w:val="0"/>
      <w:divBdr>
        <w:top w:val="none" w:sz="0" w:space="0" w:color="auto"/>
        <w:left w:val="none" w:sz="0" w:space="0" w:color="auto"/>
        <w:bottom w:val="none" w:sz="0" w:space="0" w:color="auto"/>
        <w:right w:val="none" w:sz="0" w:space="0" w:color="auto"/>
      </w:divBdr>
    </w:div>
    <w:div w:id="2039501475">
      <w:bodyDiv w:val="1"/>
      <w:marLeft w:val="0"/>
      <w:marRight w:val="0"/>
      <w:marTop w:val="0"/>
      <w:marBottom w:val="0"/>
      <w:divBdr>
        <w:top w:val="none" w:sz="0" w:space="0" w:color="auto"/>
        <w:left w:val="none" w:sz="0" w:space="0" w:color="auto"/>
        <w:bottom w:val="none" w:sz="0" w:space="0" w:color="auto"/>
        <w:right w:val="none" w:sz="0" w:space="0" w:color="auto"/>
      </w:divBdr>
    </w:div>
    <w:div w:id="2042121954">
      <w:bodyDiv w:val="1"/>
      <w:marLeft w:val="0"/>
      <w:marRight w:val="0"/>
      <w:marTop w:val="0"/>
      <w:marBottom w:val="0"/>
      <w:divBdr>
        <w:top w:val="none" w:sz="0" w:space="0" w:color="auto"/>
        <w:left w:val="none" w:sz="0" w:space="0" w:color="auto"/>
        <w:bottom w:val="none" w:sz="0" w:space="0" w:color="auto"/>
        <w:right w:val="none" w:sz="0" w:space="0" w:color="auto"/>
      </w:divBdr>
    </w:div>
    <w:div w:id="2052680275">
      <w:bodyDiv w:val="1"/>
      <w:marLeft w:val="0"/>
      <w:marRight w:val="0"/>
      <w:marTop w:val="0"/>
      <w:marBottom w:val="0"/>
      <w:divBdr>
        <w:top w:val="none" w:sz="0" w:space="0" w:color="auto"/>
        <w:left w:val="none" w:sz="0" w:space="0" w:color="auto"/>
        <w:bottom w:val="none" w:sz="0" w:space="0" w:color="auto"/>
        <w:right w:val="none" w:sz="0" w:space="0" w:color="auto"/>
      </w:divBdr>
    </w:div>
    <w:div w:id="2064870526">
      <w:bodyDiv w:val="1"/>
      <w:marLeft w:val="0"/>
      <w:marRight w:val="0"/>
      <w:marTop w:val="0"/>
      <w:marBottom w:val="0"/>
      <w:divBdr>
        <w:top w:val="none" w:sz="0" w:space="0" w:color="auto"/>
        <w:left w:val="none" w:sz="0" w:space="0" w:color="auto"/>
        <w:bottom w:val="none" w:sz="0" w:space="0" w:color="auto"/>
        <w:right w:val="none" w:sz="0" w:space="0" w:color="auto"/>
      </w:divBdr>
    </w:div>
    <w:div w:id="2070569648">
      <w:bodyDiv w:val="1"/>
      <w:marLeft w:val="0"/>
      <w:marRight w:val="0"/>
      <w:marTop w:val="0"/>
      <w:marBottom w:val="0"/>
      <w:divBdr>
        <w:top w:val="none" w:sz="0" w:space="0" w:color="auto"/>
        <w:left w:val="none" w:sz="0" w:space="0" w:color="auto"/>
        <w:bottom w:val="none" w:sz="0" w:space="0" w:color="auto"/>
        <w:right w:val="none" w:sz="0" w:space="0" w:color="auto"/>
      </w:divBdr>
    </w:div>
    <w:div w:id="2073694188">
      <w:bodyDiv w:val="1"/>
      <w:marLeft w:val="0"/>
      <w:marRight w:val="0"/>
      <w:marTop w:val="0"/>
      <w:marBottom w:val="0"/>
      <w:divBdr>
        <w:top w:val="none" w:sz="0" w:space="0" w:color="auto"/>
        <w:left w:val="none" w:sz="0" w:space="0" w:color="auto"/>
        <w:bottom w:val="none" w:sz="0" w:space="0" w:color="auto"/>
        <w:right w:val="none" w:sz="0" w:space="0" w:color="auto"/>
      </w:divBdr>
    </w:div>
    <w:div w:id="2074935888">
      <w:bodyDiv w:val="1"/>
      <w:marLeft w:val="0"/>
      <w:marRight w:val="0"/>
      <w:marTop w:val="0"/>
      <w:marBottom w:val="0"/>
      <w:divBdr>
        <w:top w:val="none" w:sz="0" w:space="0" w:color="auto"/>
        <w:left w:val="none" w:sz="0" w:space="0" w:color="auto"/>
        <w:bottom w:val="none" w:sz="0" w:space="0" w:color="auto"/>
        <w:right w:val="none" w:sz="0" w:space="0" w:color="auto"/>
      </w:divBdr>
    </w:div>
    <w:div w:id="2078699776">
      <w:bodyDiv w:val="1"/>
      <w:marLeft w:val="0"/>
      <w:marRight w:val="0"/>
      <w:marTop w:val="0"/>
      <w:marBottom w:val="0"/>
      <w:divBdr>
        <w:top w:val="none" w:sz="0" w:space="0" w:color="auto"/>
        <w:left w:val="none" w:sz="0" w:space="0" w:color="auto"/>
        <w:bottom w:val="none" w:sz="0" w:space="0" w:color="auto"/>
        <w:right w:val="none" w:sz="0" w:space="0" w:color="auto"/>
      </w:divBdr>
    </w:div>
    <w:div w:id="2108621644">
      <w:bodyDiv w:val="1"/>
      <w:marLeft w:val="0"/>
      <w:marRight w:val="0"/>
      <w:marTop w:val="0"/>
      <w:marBottom w:val="0"/>
      <w:divBdr>
        <w:top w:val="none" w:sz="0" w:space="0" w:color="auto"/>
        <w:left w:val="none" w:sz="0" w:space="0" w:color="auto"/>
        <w:bottom w:val="none" w:sz="0" w:space="0" w:color="auto"/>
        <w:right w:val="none" w:sz="0" w:space="0" w:color="auto"/>
      </w:divBdr>
    </w:div>
    <w:div w:id="2109158358">
      <w:bodyDiv w:val="1"/>
      <w:marLeft w:val="0"/>
      <w:marRight w:val="0"/>
      <w:marTop w:val="0"/>
      <w:marBottom w:val="0"/>
      <w:divBdr>
        <w:top w:val="none" w:sz="0" w:space="0" w:color="auto"/>
        <w:left w:val="none" w:sz="0" w:space="0" w:color="auto"/>
        <w:bottom w:val="none" w:sz="0" w:space="0" w:color="auto"/>
        <w:right w:val="none" w:sz="0" w:space="0" w:color="auto"/>
      </w:divBdr>
    </w:div>
    <w:div w:id="2115786005">
      <w:bodyDiv w:val="1"/>
      <w:marLeft w:val="0"/>
      <w:marRight w:val="0"/>
      <w:marTop w:val="0"/>
      <w:marBottom w:val="0"/>
      <w:divBdr>
        <w:top w:val="none" w:sz="0" w:space="0" w:color="auto"/>
        <w:left w:val="none" w:sz="0" w:space="0" w:color="auto"/>
        <w:bottom w:val="none" w:sz="0" w:space="0" w:color="auto"/>
        <w:right w:val="none" w:sz="0" w:space="0" w:color="auto"/>
      </w:divBdr>
    </w:div>
    <w:div w:id="2117870218">
      <w:bodyDiv w:val="1"/>
      <w:marLeft w:val="0"/>
      <w:marRight w:val="0"/>
      <w:marTop w:val="0"/>
      <w:marBottom w:val="0"/>
      <w:divBdr>
        <w:top w:val="none" w:sz="0" w:space="0" w:color="auto"/>
        <w:left w:val="none" w:sz="0" w:space="0" w:color="auto"/>
        <w:bottom w:val="none" w:sz="0" w:space="0" w:color="auto"/>
        <w:right w:val="none" w:sz="0" w:space="0" w:color="auto"/>
      </w:divBdr>
    </w:div>
    <w:div w:id="2118791094">
      <w:bodyDiv w:val="1"/>
      <w:marLeft w:val="0"/>
      <w:marRight w:val="0"/>
      <w:marTop w:val="0"/>
      <w:marBottom w:val="0"/>
      <w:divBdr>
        <w:top w:val="none" w:sz="0" w:space="0" w:color="auto"/>
        <w:left w:val="none" w:sz="0" w:space="0" w:color="auto"/>
        <w:bottom w:val="none" w:sz="0" w:space="0" w:color="auto"/>
        <w:right w:val="none" w:sz="0" w:space="0" w:color="auto"/>
      </w:divBdr>
    </w:div>
    <w:div w:id="2122408963">
      <w:bodyDiv w:val="1"/>
      <w:marLeft w:val="0"/>
      <w:marRight w:val="0"/>
      <w:marTop w:val="0"/>
      <w:marBottom w:val="0"/>
      <w:divBdr>
        <w:top w:val="none" w:sz="0" w:space="0" w:color="auto"/>
        <w:left w:val="none" w:sz="0" w:space="0" w:color="auto"/>
        <w:bottom w:val="none" w:sz="0" w:space="0" w:color="auto"/>
        <w:right w:val="none" w:sz="0" w:space="0" w:color="auto"/>
      </w:divBdr>
    </w:div>
    <w:div w:id="2123258183">
      <w:bodyDiv w:val="1"/>
      <w:marLeft w:val="0"/>
      <w:marRight w:val="0"/>
      <w:marTop w:val="0"/>
      <w:marBottom w:val="0"/>
      <w:divBdr>
        <w:top w:val="none" w:sz="0" w:space="0" w:color="auto"/>
        <w:left w:val="none" w:sz="0" w:space="0" w:color="auto"/>
        <w:bottom w:val="none" w:sz="0" w:space="0" w:color="auto"/>
        <w:right w:val="none" w:sz="0" w:space="0" w:color="auto"/>
      </w:divBdr>
    </w:div>
    <w:div w:id="2129275223">
      <w:bodyDiv w:val="1"/>
      <w:marLeft w:val="0"/>
      <w:marRight w:val="0"/>
      <w:marTop w:val="0"/>
      <w:marBottom w:val="0"/>
      <w:divBdr>
        <w:top w:val="none" w:sz="0" w:space="0" w:color="auto"/>
        <w:left w:val="none" w:sz="0" w:space="0" w:color="auto"/>
        <w:bottom w:val="none" w:sz="0" w:space="0" w:color="auto"/>
        <w:right w:val="none" w:sz="0" w:space="0" w:color="auto"/>
      </w:divBdr>
    </w:div>
    <w:div w:id="2134665252">
      <w:bodyDiv w:val="1"/>
      <w:marLeft w:val="0"/>
      <w:marRight w:val="0"/>
      <w:marTop w:val="0"/>
      <w:marBottom w:val="0"/>
      <w:divBdr>
        <w:top w:val="none" w:sz="0" w:space="0" w:color="auto"/>
        <w:left w:val="none" w:sz="0" w:space="0" w:color="auto"/>
        <w:bottom w:val="none" w:sz="0" w:space="0" w:color="auto"/>
        <w:right w:val="none" w:sz="0" w:space="0" w:color="auto"/>
      </w:divBdr>
    </w:div>
    <w:div w:id="2134785695">
      <w:bodyDiv w:val="1"/>
      <w:marLeft w:val="0"/>
      <w:marRight w:val="0"/>
      <w:marTop w:val="0"/>
      <w:marBottom w:val="0"/>
      <w:divBdr>
        <w:top w:val="none" w:sz="0" w:space="0" w:color="auto"/>
        <w:left w:val="none" w:sz="0" w:space="0" w:color="auto"/>
        <w:bottom w:val="none" w:sz="0" w:space="0" w:color="auto"/>
        <w:right w:val="none" w:sz="0" w:space="0" w:color="auto"/>
      </w:divBdr>
    </w:div>
    <w:div w:id="2143689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9B7AE-B7BE-4735-8A74-F1D56184A31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108</TotalTime>
  <Pages>11</Pages>
  <Words>1952</Words>
  <Characters>15817</Characters>
  <Application>Microsoft Office Word</Application>
  <DocSecurity>0</DocSecurity>
  <Lines>131</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Hannu.Vesala@mediatek.com</dc:creator>
  <cp:keywords/>
  <dc:description/>
  <cp:lastModifiedBy>Hannu Vesala</cp:lastModifiedBy>
  <cp:revision>9</cp:revision>
  <dcterms:created xsi:type="dcterms:W3CDTF">2025-08-15T11:00:00Z</dcterms:created>
  <dcterms:modified xsi:type="dcterms:W3CDTF">2025-08-15T11:17:00Z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2023-08-09T08:18:42Z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a23acaff-a03d-470d-9769-7cd974b34fe5</vt:lpwstr>
  </property>
  <property fmtid="{D5CDD505-2E9C-101B-9397-08002B2CF9AE}" pid="8" name="MSIP_Label_83bcef13-7cac-433f-ba1d-47a323951816_ContentBits">
    <vt:lpwstr>0</vt:lpwstr>
  </property>
</Properties>
</file>